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6B" w:rsidRPr="0012082E" w:rsidRDefault="0012082E" w:rsidP="00820708">
      <w:pPr>
        <w:pStyle w:val="Textoindependiente2"/>
        <w:tabs>
          <w:tab w:val="left" w:pos="7560"/>
        </w:tabs>
        <w:rPr>
          <w:rFonts w:ascii="Arial" w:hAnsi="Arial" w:cs="Arial"/>
          <w:i w:val="0"/>
          <w:sz w:val="32"/>
          <w:szCs w:val="32"/>
          <w:u w:val="single"/>
        </w:rPr>
      </w:pPr>
      <w:r w:rsidRPr="0012082E">
        <w:rPr>
          <w:rFonts w:ascii="Arial" w:hAnsi="Arial" w:cs="Arial"/>
          <w:i w:val="0"/>
          <w:sz w:val="32"/>
          <w:szCs w:val="32"/>
          <w:u w:val="single"/>
        </w:rPr>
        <w:t>NOTA DE PRE</w:t>
      </w:r>
      <w:r w:rsidR="00D9165A">
        <w:rPr>
          <w:rFonts w:ascii="Arial" w:hAnsi="Arial" w:cs="Arial"/>
          <w:i w:val="0"/>
          <w:sz w:val="32"/>
          <w:szCs w:val="32"/>
          <w:u w:val="single"/>
        </w:rPr>
        <w:t>N</w:t>
      </w:r>
      <w:r w:rsidRPr="0012082E">
        <w:rPr>
          <w:rFonts w:ascii="Arial" w:hAnsi="Arial" w:cs="Arial"/>
          <w:i w:val="0"/>
          <w:sz w:val="32"/>
          <w:szCs w:val="32"/>
          <w:u w:val="single"/>
        </w:rPr>
        <w:t>SA</w:t>
      </w:r>
    </w:p>
    <w:p w:rsidR="004F4A64" w:rsidRPr="0012082E" w:rsidRDefault="004F4A64" w:rsidP="00820708">
      <w:pPr>
        <w:pStyle w:val="Textoindependiente2"/>
        <w:tabs>
          <w:tab w:val="left" w:pos="7560"/>
        </w:tabs>
        <w:rPr>
          <w:rFonts w:ascii="Arial" w:hAnsi="Arial" w:cs="Arial"/>
          <w:i w:val="0"/>
          <w:sz w:val="36"/>
        </w:rPr>
      </w:pPr>
    </w:p>
    <w:p w:rsidR="00FB626B" w:rsidRPr="0012082E" w:rsidRDefault="0012082E" w:rsidP="00D9165A">
      <w:pPr>
        <w:pStyle w:val="Textoindependiente2"/>
        <w:tabs>
          <w:tab w:val="left" w:pos="7560"/>
        </w:tabs>
        <w:spacing w:line="360" w:lineRule="auto"/>
        <w:rPr>
          <w:rFonts w:ascii="Arial" w:hAnsi="Arial" w:cs="Arial"/>
          <w:i w:val="0"/>
          <w:szCs w:val="40"/>
        </w:rPr>
      </w:pPr>
      <w:r w:rsidRPr="0012082E">
        <w:rPr>
          <w:rFonts w:ascii="Arial" w:hAnsi="Arial" w:cs="Arial"/>
          <w:i w:val="0"/>
          <w:szCs w:val="40"/>
        </w:rPr>
        <w:t>La co</w:t>
      </w:r>
      <w:r w:rsidR="00D9165A">
        <w:rPr>
          <w:rFonts w:ascii="Arial" w:hAnsi="Arial" w:cs="Arial"/>
          <w:i w:val="0"/>
          <w:szCs w:val="40"/>
        </w:rPr>
        <w:t>secha</w:t>
      </w:r>
      <w:r w:rsidRPr="0012082E">
        <w:rPr>
          <w:rFonts w:ascii="Arial" w:hAnsi="Arial" w:cs="Arial"/>
          <w:i w:val="0"/>
          <w:szCs w:val="40"/>
        </w:rPr>
        <w:t xml:space="preserve"> de cereal</w:t>
      </w:r>
      <w:r w:rsidR="00D9165A">
        <w:rPr>
          <w:rFonts w:ascii="Arial" w:hAnsi="Arial" w:cs="Arial"/>
          <w:i w:val="0"/>
          <w:szCs w:val="40"/>
        </w:rPr>
        <w:t>es</w:t>
      </w:r>
      <w:r w:rsidRPr="0012082E">
        <w:rPr>
          <w:rFonts w:ascii="Arial" w:hAnsi="Arial" w:cs="Arial"/>
          <w:i w:val="0"/>
          <w:szCs w:val="40"/>
        </w:rPr>
        <w:t xml:space="preserve"> </w:t>
      </w:r>
      <w:r w:rsidR="00D9165A">
        <w:rPr>
          <w:rFonts w:ascii="Arial" w:hAnsi="Arial" w:cs="Arial"/>
          <w:i w:val="0"/>
          <w:szCs w:val="40"/>
        </w:rPr>
        <w:t xml:space="preserve">en Cataluña ha aumentado el 32% en relación al 2015, mientras que los precios han bajado un 35% </w:t>
      </w:r>
    </w:p>
    <w:p w:rsidR="0057341B" w:rsidRPr="00227BB4" w:rsidRDefault="0057341B" w:rsidP="00D9165A">
      <w:pPr>
        <w:pStyle w:val="Textoindependiente2"/>
        <w:tabs>
          <w:tab w:val="left" w:pos="7560"/>
        </w:tabs>
        <w:spacing w:line="360" w:lineRule="auto"/>
        <w:rPr>
          <w:rFonts w:ascii="Arial" w:hAnsi="Arial" w:cs="Arial"/>
          <w:color w:val="993300"/>
          <w:sz w:val="28"/>
          <w:szCs w:val="28"/>
          <w:u w:val="single"/>
        </w:rPr>
      </w:pPr>
    </w:p>
    <w:p w:rsidR="00D9165A" w:rsidRDefault="00D9165A" w:rsidP="00D9165A">
      <w:pPr>
        <w:pStyle w:val="Textoindependiente2"/>
        <w:spacing w:line="360" w:lineRule="auto"/>
        <w:jc w:val="both"/>
        <w:rPr>
          <w:rFonts w:ascii="Arial" w:hAnsi="Arial" w:cs="Arial"/>
          <w:b w:val="0"/>
          <w:i w:val="0"/>
          <w:color w:val="000000" w:themeColor="text1"/>
          <w:sz w:val="24"/>
          <w:shd w:val="clear" w:color="auto" w:fill="FFFFFF"/>
        </w:rPr>
      </w:pPr>
      <w:r w:rsidRPr="00D9165A">
        <w:rPr>
          <w:rFonts w:ascii="Arial" w:hAnsi="Arial" w:cs="Arial"/>
          <w:b w:val="0"/>
          <w:i w:val="0"/>
          <w:color w:val="000000" w:themeColor="text1"/>
          <w:sz w:val="24"/>
          <w:shd w:val="clear" w:color="auto" w:fill="FFFFFF"/>
        </w:rPr>
        <w:t xml:space="preserve">La presidenta de ASAJA, Rosa Pruna, ha presentado hoy en rueda de prensa los datos de la cosecha de este año, que ha sido buena en el conjunto de Cataluña, con un incremento del 32%, </w:t>
      </w:r>
      <w:r w:rsidR="00C978B8">
        <w:rPr>
          <w:rFonts w:ascii="Arial" w:hAnsi="Arial" w:cs="Arial"/>
          <w:b w:val="0"/>
          <w:i w:val="0"/>
          <w:color w:val="000000" w:themeColor="text1"/>
          <w:sz w:val="24"/>
          <w:shd w:val="clear" w:color="auto" w:fill="FFFFFF"/>
        </w:rPr>
        <w:t xml:space="preserve">de </w:t>
      </w:r>
      <w:r w:rsidRPr="00D9165A">
        <w:rPr>
          <w:rFonts w:ascii="Arial" w:hAnsi="Arial" w:cs="Arial"/>
          <w:b w:val="0"/>
          <w:i w:val="0"/>
          <w:color w:val="000000" w:themeColor="text1"/>
          <w:sz w:val="24"/>
          <w:shd w:val="clear" w:color="auto" w:fill="FFFFFF"/>
        </w:rPr>
        <w:t xml:space="preserve">promedio, respecto </w:t>
      </w:r>
      <w:r w:rsidR="00C978B8">
        <w:rPr>
          <w:rFonts w:ascii="Arial" w:hAnsi="Arial" w:cs="Arial"/>
          <w:b w:val="0"/>
          <w:i w:val="0"/>
          <w:color w:val="000000" w:themeColor="text1"/>
          <w:sz w:val="24"/>
          <w:shd w:val="clear" w:color="auto" w:fill="FFFFFF"/>
        </w:rPr>
        <w:t xml:space="preserve">al </w:t>
      </w:r>
      <w:r>
        <w:rPr>
          <w:rFonts w:ascii="Arial" w:hAnsi="Arial" w:cs="Arial"/>
          <w:b w:val="0"/>
          <w:i w:val="0"/>
          <w:color w:val="000000" w:themeColor="text1"/>
          <w:sz w:val="24"/>
          <w:shd w:val="clear" w:color="auto" w:fill="FFFFFF"/>
        </w:rPr>
        <w:t>2015</w:t>
      </w:r>
      <w:r w:rsidRPr="00D9165A">
        <w:rPr>
          <w:rFonts w:ascii="Arial" w:hAnsi="Arial" w:cs="Arial"/>
          <w:b w:val="0"/>
          <w:i w:val="0"/>
          <w:color w:val="000000" w:themeColor="text1"/>
          <w:sz w:val="24"/>
          <w:shd w:val="clear" w:color="auto" w:fill="FFFFFF"/>
        </w:rPr>
        <w:t xml:space="preserve">. Pruna ha manifestado que </w:t>
      </w:r>
      <w:r w:rsidRPr="00D9165A">
        <w:rPr>
          <w:rFonts w:ascii="Arial" w:hAnsi="Arial" w:cs="Arial"/>
          <w:i w:val="0"/>
          <w:color w:val="000000" w:themeColor="text1"/>
          <w:sz w:val="24"/>
          <w:shd w:val="clear" w:color="auto" w:fill="FFFFFF"/>
        </w:rPr>
        <w:t xml:space="preserve">"este 2016 nada hacía prever </w:t>
      </w:r>
      <w:r>
        <w:rPr>
          <w:rFonts w:ascii="Arial" w:hAnsi="Arial" w:cs="Arial"/>
          <w:i w:val="0"/>
          <w:color w:val="000000" w:themeColor="text1"/>
          <w:sz w:val="24"/>
          <w:shd w:val="clear" w:color="auto" w:fill="FFFFFF"/>
        </w:rPr>
        <w:t>una</w:t>
      </w:r>
      <w:r w:rsidRPr="00D9165A">
        <w:rPr>
          <w:rFonts w:ascii="Arial" w:hAnsi="Arial" w:cs="Arial"/>
          <w:i w:val="0"/>
          <w:color w:val="000000" w:themeColor="text1"/>
          <w:sz w:val="24"/>
          <w:shd w:val="clear" w:color="auto" w:fill="FFFFFF"/>
        </w:rPr>
        <w:t xml:space="preserve"> buena cosecha, con una sequía fortísima durante todo el invierno y buena parte de la primavera. Las llu</w:t>
      </w:r>
      <w:r>
        <w:rPr>
          <w:rFonts w:ascii="Arial" w:hAnsi="Arial" w:cs="Arial"/>
          <w:i w:val="0"/>
          <w:color w:val="000000" w:themeColor="text1"/>
          <w:sz w:val="24"/>
          <w:shd w:val="clear" w:color="auto" w:fill="FFFFFF"/>
        </w:rPr>
        <w:t xml:space="preserve">vias llegaron en el momento </w:t>
      </w:r>
      <w:r w:rsidRPr="00D9165A">
        <w:rPr>
          <w:rFonts w:ascii="Arial" w:hAnsi="Arial" w:cs="Arial"/>
          <w:i w:val="0"/>
          <w:color w:val="000000" w:themeColor="text1"/>
          <w:sz w:val="24"/>
          <w:shd w:val="clear" w:color="auto" w:fill="FFFFFF"/>
        </w:rPr>
        <w:t>oportuno, en abri</w:t>
      </w:r>
      <w:r>
        <w:rPr>
          <w:rFonts w:ascii="Arial" w:hAnsi="Arial" w:cs="Arial"/>
          <w:i w:val="0"/>
          <w:color w:val="000000" w:themeColor="text1"/>
          <w:sz w:val="24"/>
          <w:shd w:val="clear" w:color="auto" w:fill="FFFFFF"/>
        </w:rPr>
        <w:t>l-mayo, pero los hongos también</w:t>
      </w:r>
      <w:r w:rsidRPr="00D9165A">
        <w:rPr>
          <w:rFonts w:ascii="Arial" w:hAnsi="Arial" w:cs="Arial"/>
          <w:i w:val="0"/>
          <w:color w:val="000000" w:themeColor="text1"/>
          <w:sz w:val="24"/>
          <w:shd w:val="clear" w:color="auto" w:fill="FFFFFF"/>
        </w:rPr>
        <w:t>"</w:t>
      </w:r>
      <w:r w:rsidRPr="00D9165A">
        <w:rPr>
          <w:rFonts w:ascii="Arial" w:hAnsi="Arial" w:cs="Arial"/>
          <w:b w:val="0"/>
          <w:i w:val="0"/>
          <w:color w:val="000000" w:themeColor="text1"/>
          <w:sz w:val="24"/>
          <w:shd w:val="clear" w:color="auto" w:fill="FFFFFF"/>
        </w:rPr>
        <w:t xml:space="preserve">. </w:t>
      </w:r>
    </w:p>
    <w:p w:rsidR="00D9165A" w:rsidRDefault="00D9165A" w:rsidP="00D9165A">
      <w:pPr>
        <w:pStyle w:val="Textoindependiente2"/>
        <w:spacing w:line="360" w:lineRule="auto"/>
        <w:jc w:val="both"/>
        <w:rPr>
          <w:rFonts w:ascii="Arial" w:hAnsi="Arial" w:cs="Arial"/>
          <w:b w:val="0"/>
          <w:i w:val="0"/>
          <w:color w:val="000000" w:themeColor="text1"/>
          <w:sz w:val="24"/>
          <w:shd w:val="clear" w:color="auto" w:fill="FFFFFF"/>
        </w:rPr>
      </w:pPr>
    </w:p>
    <w:p w:rsidR="00D9165A" w:rsidRDefault="00D9165A" w:rsidP="00D9165A">
      <w:pPr>
        <w:pStyle w:val="Textoindependiente2"/>
        <w:spacing w:line="360" w:lineRule="auto"/>
        <w:jc w:val="both"/>
        <w:rPr>
          <w:rFonts w:ascii="Arial" w:hAnsi="Arial" w:cs="Arial"/>
          <w:b w:val="0"/>
          <w:i w:val="0"/>
          <w:color w:val="000000" w:themeColor="text1"/>
          <w:sz w:val="24"/>
          <w:shd w:val="clear" w:color="auto" w:fill="FFFFFF"/>
        </w:rPr>
      </w:pPr>
      <w:r w:rsidRPr="00D9165A">
        <w:rPr>
          <w:rFonts w:ascii="Arial" w:hAnsi="Arial" w:cs="Arial"/>
          <w:b w:val="0"/>
          <w:i w:val="0"/>
          <w:color w:val="000000" w:themeColor="text1"/>
          <w:sz w:val="24"/>
          <w:shd w:val="clear" w:color="auto" w:fill="FFFFFF"/>
        </w:rPr>
        <w:t xml:space="preserve">A la hora de la siega los rendimientos han variado y son más irregulares en el trigo debido a los ataques de hongos, es por eso que en algunas comarcas </w:t>
      </w:r>
      <w:r w:rsidR="00C978B8">
        <w:rPr>
          <w:rFonts w:ascii="Arial" w:hAnsi="Arial" w:cs="Arial"/>
          <w:b w:val="0"/>
          <w:i w:val="0"/>
          <w:color w:val="000000" w:themeColor="text1"/>
          <w:sz w:val="24"/>
          <w:shd w:val="clear" w:color="auto" w:fill="FFFFFF"/>
        </w:rPr>
        <w:t xml:space="preserve">catalanas </w:t>
      </w:r>
      <w:r w:rsidRPr="00D9165A">
        <w:rPr>
          <w:rFonts w:ascii="Arial" w:hAnsi="Arial" w:cs="Arial"/>
          <w:b w:val="0"/>
          <w:i w:val="0"/>
          <w:color w:val="000000" w:themeColor="text1"/>
          <w:sz w:val="24"/>
          <w:shd w:val="clear" w:color="auto" w:fill="FFFFFF"/>
        </w:rPr>
        <w:t>el grano ha salido migrado y la producción ha bajado; en este caso, los rendimientos han estado entre los 2.000 kg</w:t>
      </w:r>
      <w:r>
        <w:rPr>
          <w:rFonts w:ascii="Arial" w:hAnsi="Arial" w:cs="Arial"/>
          <w:b w:val="0"/>
          <w:i w:val="0"/>
          <w:color w:val="000000" w:themeColor="text1"/>
          <w:sz w:val="24"/>
          <w:shd w:val="clear" w:color="auto" w:fill="FFFFFF"/>
        </w:rPr>
        <w:t xml:space="preserve"> /ha. y los 4.000 kg/</w:t>
      </w:r>
      <w:r w:rsidRPr="00D9165A">
        <w:rPr>
          <w:rFonts w:ascii="Arial" w:hAnsi="Arial" w:cs="Arial"/>
          <w:b w:val="0"/>
          <w:i w:val="0"/>
          <w:color w:val="000000" w:themeColor="text1"/>
          <w:sz w:val="24"/>
          <w:shd w:val="clear" w:color="auto" w:fill="FFFFFF"/>
        </w:rPr>
        <w:t>ha. En cambio, en la cebada los rendimientos han sido</w:t>
      </w:r>
      <w:r>
        <w:rPr>
          <w:rFonts w:ascii="Arial" w:hAnsi="Arial" w:cs="Arial"/>
          <w:b w:val="0"/>
          <w:i w:val="0"/>
          <w:color w:val="000000" w:themeColor="text1"/>
          <w:sz w:val="24"/>
          <w:shd w:val="clear" w:color="auto" w:fill="FFFFFF"/>
        </w:rPr>
        <w:t xml:space="preserve"> muy buenos, entre los 6.000 kg/</w:t>
      </w:r>
      <w:r w:rsidRPr="00D9165A">
        <w:rPr>
          <w:rFonts w:ascii="Arial" w:hAnsi="Arial" w:cs="Arial"/>
          <w:b w:val="0"/>
          <w:i w:val="0"/>
          <w:color w:val="000000" w:themeColor="text1"/>
          <w:sz w:val="24"/>
          <w:shd w:val="clear" w:color="auto" w:fill="FFFFFF"/>
        </w:rPr>
        <w:t>ha</w:t>
      </w:r>
      <w:r>
        <w:rPr>
          <w:rFonts w:ascii="Arial" w:hAnsi="Arial" w:cs="Arial"/>
          <w:b w:val="0"/>
          <w:i w:val="0"/>
          <w:color w:val="000000" w:themeColor="text1"/>
          <w:sz w:val="24"/>
          <w:shd w:val="clear" w:color="auto" w:fill="FFFFFF"/>
        </w:rPr>
        <w:t xml:space="preserve">. </w:t>
      </w:r>
      <w:proofErr w:type="gramStart"/>
      <w:r>
        <w:rPr>
          <w:rFonts w:ascii="Arial" w:hAnsi="Arial" w:cs="Arial"/>
          <w:b w:val="0"/>
          <w:i w:val="0"/>
          <w:color w:val="000000" w:themeColor="text1"/>
          <w:sz w:val="24"/>
          <w:shd w:val="clear" w:color="auto" w:fill="FFFFFF"/>
        </w:rPr>
        <w:t>y</w:t>
      </w:r>
      <w:proofErr w:type="gramEnd"/>
      <w:r>
        <w:rPr>
          <w:rFonts w:ascii="Arial" w:hAnsi="Arial" w:cs="Arial"/>
          <w:b w:val="0"/>
          <w:i w:val="0"/>
          <w:color w:val="000000" w:themeColor="text1"/>
          <w:sz w:val="24"/>
          <w:shd w:val="clear" w:color="auto" w:fill="FFFFFF"/>
        </w:rPr>
        <w:t xml:space="preserve"> los 9.000 kg/</w:t>
      </w:r>
      <w:proofErr w:type="spellStart"/>
      <w:r w:rsidRPr="00D9165A">
        <w:rPr>
          <w:rFonts w:ascii="Arial" w:hAnsi="Arial" w:cs="Arial"/>
          <w:b w:val="0"/>
          <w:i w:val="0"/>
          <w:color w:val="000000" w:themeColor="text1"/>
          <w:sz w:val="24"/>
          <w:shd w:val="clear" w:color="auto" w:fill="FFFFFF"/>
        </w:rPr>
        <w:t>ha</w:t>
      </w:r>
      <w:proofErr w:type="spellEnd"/>
      <w:r>
        <w:rPr>
          <w:rFonts w:ascii="Arial" w:hAnsi="Arial" w:cs="Arial"/>
          <w:b w:val="0"/>
          <w:i w:val="0"/>
          <w:color w:val="000000" w:themeColor="text1"/>
          <w:sz w:val="24"/>
          <w:shd w:val="clear" w:color="auto" w:fill="FFFFFF"/>
        </w:rPr>
        <w:t>.</w:t>
      </w:r>
      <w:r w:rsidRPr="00D9165A">
        <w:rPr>
          <w:rFonts w:ascii="Arial" w:hAnsi="Arial" w:cs="Arial"/>
          <w:b w:val="0"/>
          <w:i w:val="0"/>
          <w:color w:val="000000" w:themeColor="text1"/>
          <w:sz w:val="24"/>
          <w:shd w:val="clear" w:color="auto" w:fill="FFFFFF"/>
        </w:rPr>
        <w:t>, todo un récord, obteniendo un incremento del 38% respecto a</w:t>
      </w:r>
      <w:r>
        <w:rPr>
          <w:rFonts w:ascii="Arial" w:hAnsi="Arial" w:cs="Arial"/>
          <w:b w:val="0"/>
          <w:i w:val="0"/>
          <w:color w:val="000000" w:themeColor="text1"/>
          <w:sz w:val="24"/>
          <w:shd w:val="clear" w:color="auto" w:fill="FFFFFF"/>
        </w:rPr>
        <w:t>l</w:t>
      </w:r>
      <w:r w:rsidRPr="00D9165A">
        <w:rPr>
          <w:rFonts w:ascii="Arial" w:hAnsi="Arial" w:cs="Arial"/>
          <w:b w:val="0"/>
          <w:i w:val="0"/>
          <w:color w:val="000000" w:themeColor="text1"/>
          <w:sz w:val="24"/>
          <w:shd w:val="clear" w:color="auto" w:fill="FFFFFF"/>
        </w:rPr>
        <w:t xml:space="preserve"> 2015, mientras </w:t>
      </w:r>
      <w:r>
        <w:rPr>
          <w:rFonts w:ascii="Arial" w:hAnsi="Arial" w:cs="Arial"/>
          <w:b w:val="0"/>
          <w:i w:val="0"/>
          <w:color w:val="000000" w:themeColor="text1"/>
          <w:sz w:val="24"/>
          <w:shd w:val="clear" w:color="auto" w:fill="FFFFFF"/>
        </w:rPr>
        <w:t>que el trigo ha subido un 24,</w:t>
      </w:r>
      <w:r w:rsidRPr="00D9165A">
        <w:rPr>
          <w:rFonts w:ascii="Arial" w:hAnsi="Arial" w:cs="Arial"/>
          <w:b w:val="0"/>
          <w:i w:val="0"/>
          <w:color w:val="000000" w:themeColor="text1"/>
          <w:sz w:val="24"/>
          <w:shd w:val="clear" w:color="auto" w:fill="FFFFFF"/>
        </w:rPr>
        <w:t xml:space="preserve">5% en relación al año pasado. </w:t>
      </w:r>
    </w:p>
    <w:p w:rsidR="00D9165A" w:rsidRDefault="00D9165A" w:rsidP="00D9165A">
      <w:pPr>
        <w:pStyle w:val="Textoindependiente2"/>
        <w:spacing w:line="360" w:lineRule="auto"/>
        <w:jc w:val="both"/>
        <w:rPr>
          <w:rFonts w:ascii="Arial" w:hAnsi="Arial" w:cs="Arial"/>
          <w:b w:val="0"/>
          <w:i w:val="0"/>
          <w:color w:val="000000" w:themeColor="text1"/>
          <w:sz w:val="24"/>
          <w:shd w:val="clear" w:color="auto" w:fill="FFFFFF"/>
        </w:rPr>
      </w:pPr>
    </w:p>
    <w:p w:rsidR="00D9165A" w:rsidRDefault="00D9165A" w:rsidP="00D9165A">
      <w:pPr>
        <w:pStyle w:val="Textoindependiente2"/>
        <w:spacing w:line="360" w:lineRule="auto"/>
        <w:jc w:val="both"/>
        <w:rPr>
          <w:rFonts w:ascii="Arial" w:hAnsi="Arial" w:cs="Arial"/>
          <w:b w:val="0"/>
          <w:i w:val="0"/>
          <w:color w:val="000000" w:themeColor="text1"/>
          <w:sz w:val="24"/>
          <w:shd w:val="clear" w:color="auto" w:fill="FFFFFF"/>
        </w:rPr>
      </w:pPr>
      <w:r w:rsidRPr="00D9165A">
        <w:rPr>
          <w:rFonts w:ascii="Arial" w:hAnsi="Arial" w:cs="Arial"/>
          <w:b w:val="0"/>
          <w:i w:val="0"/>
          <w:color w:val="000000" w:themeColor="text1"/>
          <w:sz w:val="24"/>
          <w:shd w:val="clear" w:color="auto" w:fill="FFFFFF"/>
        </w:rPr>
        <w:t>A nivel de</w:t>
      </w:r>
      <w:r>
        <w:rPr>
          <w:rFonts w:ascii="Arial" w:hAnsi="Arial" w:cs="Arial"/>
          <w:b w:val="0"/>
          <w:i w:val="0"/>
          <w:color w:val="000000" w:themeColor="text1"/>
          <w:sz w:val="24"/>
          <w:shd w:val="clear" w:color="auto" w:fill="FFFFFF"/>
        </w:rPr>
        <w:t xml:space="preserve"> todo el</w:t>
      </w:r>
      <w:r w:rsidRPr="00D9165A">
        <w:rPr>
          <w:rFonts w:ascii="Arial" w:hAnsi="Arial" w:cs="Arial"/>
          <w:b w:val="0"/>
          <w:i w:val="0"/>
          <w:color w:val="000000" w:themeColor="text1"/>
          <w:sz w:val="24"/>
          <w:shd w:val="clear" w:color="auto" w:fill="FFFFFF"/>
        </w:rPr>
        <w:t xml:space="preserve"> Estado español se han cosechado alrededor de los 21 millones de toneladas, aunque los hongos y la sequía han mermado la cosecha. </w:t>
      </w:r>
    </w:p>
    <w:p w:rsidR="00D9165A" w:rsidRDefault="00D9165A" w:rsidP="00D9165A">
      <w:pPr>
        <w:pStyle w:val="Textoindependiente2"/>
        <w:spacing w:line="360" w:lineRule="auto"/>
        <w:jc w:val="both"/>
        <w:rPr>
          <w:rFonts w:ascii="Arial" w:hAnsi="Arial" w:cs="Arial"/>
          <w:b w:val="0"/>
          <w:i w:val="0"/>
          <w:color w:val="000000" w:themeColor="text1"/>
          <w:sz w:val="24"/>
          <w:shd w:val="clear" w:color="auto" w:fill="FFFFFF"/>
        </w:rPr>
      </w:pPr>
    </w:p>
    <w:p w:rsidR="00D9165A" w:rsidRDefault="00D9165A" w:rsidP="00D9165A">
      <w:pPr>
        <w:pStyle w:val="Textoindependiente2"/>
        <w:spacing w:line="360" w:lineRule="auto"/>
        <w:jc w:val="both"/>
        <w:rPr>
          <w:rFonts w:ascii="Arial" w:hAnsi="Arial" w:cs="Arial"/>
          <w:b w:val="0"/>
          <w:i w:val="0"/>
          <w:color w:val="000000" w:themeColor="text1"/>
          <w:sz w:val="24"/>
          <w:shd w:val="clear" w:color="auto" w:fill="FFFFFF"/>
        </w:rPr>
      </w:pPr>
      <w:r w:rsidRPr="00D9165A">
        <w:rPr>
          <w:rFonts w:ascii="Arial" w:hAnsi="Arial" w:cs="Arial"/>
          <w:b w:val="0"/>
          <w:i w:val="0"/>
          <w:color w:val="000000" w:themeColor="text1"/>
          <w:sz w:val="24"/>
          <w:shd w:val="clear" w:color="auto" w:fill="FFFFFF"/>
        </w:rPr>
        <w:t xml:space="preserve">En el conjunto de la Unión Europea (UE), el rendimiento ha bajado un 3,5% debido a las lluvias abundantes y los hongos, con un total de 310 millones de toneladas. </w:t>
      </w:r>
    </w:p>
    <w:p w:rsidR="00D9165A" w:rsidRDefault="00D9165A" w:rsidP="00D9165A">
      <w:pPr>
        <w:pStyle w:val="Textoindependiente2"/>
        <w:spacing w:line="360" w:lineRule="auto"/>
        <w:jc w:val="both"/>
        <w:rPr>
          <w:rFonts w:ascii="Arial" w:hAnsi="Arial" w:cs="Arial"/>
          <w:b w:val="0"/>
          <w:i w:val="0"/>
          <w:color w:val="000000" w:themeColor="text1"/>
          <w:sz w:val="24"/>
          <w:shd w:val="clear" w:color="auto" w:fill="FFFFFF"/>
        </w:rPr>
      </w:pPr>
    </w:p>
    <w:p w:rsidR="004F4A64" w:rsidRPr="00D9165A" w:rsidRDefault="00D9165A" w:rsidP="00D9165A">
      <w:pPr>
        <w:pStyle w:val="Textoindependiente2"/>
        <w:spacing w:line="360" w:lineRule="auto"/>
        <w:jc w:val="both"/>
        <w:rPr>
          <w:rFonts w:ascii="Arial" w:hAnsi="Arial" w:cs="Arial"/>
          <w:b w:val="0"/>
          <w:bCs w:val="0"/>
          <w:i w:val="0"/>
          <w:iCs w:val="0"/>
          <w:color w:val="000000" w:themeColor="text1"/>
          <w:sz w:val="24"/>
        </w:rPr>
      </w:pPr>
      <w:r w:rsidRPr="00D9165A">
        <w:rPr>
          <w:rFonts w:ascii="Arial" w:hAnsi="Arial" w:cs="Arial"/>
          <w:b w:val="0"/>
          <w:i w:val="0"/>
          <w:color w:val="000000" w:themeColor="text1"/>
          <w:sz w:val="24"/>
          <w:shd w:val="clear" w:color="auto" w:fill="FFFFFF"/>
        </w:rPr>
        <w:t>A nivel mundial, la c</w:t>
      </w:r>
      <w:r>
        <w:rPr>
          <w:rFonts w:ascii="Arial" w:hAnsi="Arial" w:cs="Arial"/>
          <w:b w:val="0"/>
          <w:i w:val="0"/>
          <w:color w:val="000000" w:themeColor="text1"/>
          <w:sz w:val="24"/>
          <w:shd w:val="clear" w:color="auto" w:fill="FFFFFF"/>
        </w:rPr>
        <w:t>osa</w:t>
      </w:r>
      <w:r w:rsidRPr="00D9165A">
        <w:rPr>
          <w:rFonts w:ascii="Arial" w:hAnsi="Arial" w:cs="Arial"/>
          <w:b w:val="0"/>
          <w:i w:val="0"/>
          <w:color w:val="000000" w:themeColor="text1"/>
          <w:sz w:val="24"/>
          <w:shd w:val="clear" w:color="auto" w:fill="FFFFFF"/>
        </w:rPr>
        <w:t xml:space="preserve"> ha sido diferente, con muy buenas cosechas; por ejemplo, ha sido la segunda mejor de su historia tanto en </w:t>
      </w:r>
      <w:r>
        <w:rPr>
          <w:rFonts w:ascii="Arial" w:hAnsi="Arial" w:cs="Arial"/>
          <w:b w:val="0"/>
          <w:i w:val="0"/>
          <w:color w:val="000000" w:themeColor="text1"/>
          <w:sz w:val="24"/>
          <w:shd w:val="clear" w:color="auto" w:fill="FFFFFF"/>
        </w:rPr>
        <w:t xml:space="preserve">los </w:t>
      </w:r>
      <w:r w:rsidRPr="00D9165A">
        <w:rPr>
          <w:rFonts w:ascii="Arial" w:hAnsi="Arial" w:cs="Arial"/>
          <w:b w:val="0"/>
          <w:i w:val="0"/>
          <w:color w:val="000000" w:themeColor="text1"/>
          <w:sz w:val="24"/>
          <w:shd w:val="clear" w:color="auto" w:fill="FFFFFF"/>
        </w:rPr>
        <w:t>Estados Unidos como en Ucrania y Rusia, con unas cifras récord.</w:t>
      </w:r>
    </w:p>
    <w:p w:rsidR="008344E3" w:rsidRPr="00227BB4" w:rsidRDefault="008344E3">
      <w:pPr>
        <w:pStyle w:val="Textoindependiente2"/>
        <w:jc w:val="both"/>
        <w:rPr>
          <w:rFonts w:ascii="Arial" w:hAnsi="Arial" w:cs="Arial"/>
          <w:b w:val="0"/>
          <w:bCs w:val="0"/>
          <w:i w:val="0"/>
          <w:iCs w:val="0"/>
          <w:sz w:val="24"/>
        </w:rPr>
      </w:pPr>
    </w:p>
    <w:tbl>
      <w:tblPr>
        <w:tblW w:w="9263" w:type="dxa"/>
        <w:jc w:val="center"/>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3"/>
        <w:gridCol w:w="939"/>
        <w:gridCol w:w="939"/>
        <w:gridCol w:w="939"/>
        <w:gridCol w:w="939"/>
        <w:gridCol w:w="1106"/>
        <w:gridCol w:w="1106"/>
        <w:gridCol w:w="1106"/>
        <w:gridCol w:w="1106"/>
      </w:tblGrid>
      <w:tr w:rsidR="00BD2F2E" w:rsidRPr="00227BB4" w:rsidTr="00227BB4">
        <w:trPr>
          <w:jc w:val="center"/>
        </w:trPr>
        <w:tc>
          <w:tcPr>
            <w:tcW w:w="1083" w:type="dxa"/>
            <w:shd w:val="clear" w:color="auto" w:fill="F2F2F2" w:themeFill="background1" w:themeFillShade="F2"/>
          </w:tcPr>
          <w:p w:rsidR="00C53A3F" w:rsidRPr="00227BB4" w:rsidRDefault="00C53A3F" w:rsidP="001B6170">
            <w:pPr>
              <w:pStyle w:val="Textoindependiente2"/>
              <w:rPr>
                <w:rFonts w:ascii="Arial" w:hAnsi="Arial" w:cs="Arial"/>
                <w:bCs w:val="0"/>
                <w:i w:val="0"/>
                <w:iCs w:val="0"/>
                <w:sz w:val="20"/>
                <w:szCs w:val="20"/>
              </w:rPr>
            </w:pPr>
            <w:r w:rsidRPr="00227BB4">
              <w:rPr>
                <w:rFonts w:ascii="Arial" w:hAnsi="Arial" w:cs="Arial"/>
                <w:bCs w:val="0"/>
                <w:i w:val="0"/>
                <w:iCs w:val="0"/>
                <w:sz w:val="20"/>
                <w:szCs w:val="20"/>
              </w:rPr>
              <w:t>CONREU</w:t>
            </w:r>
          </w:p>
        </w:tc>
        <w:tc>
          <w:tcPr>
            <w:tcW w:w="3756" w:type="dxa"/>
            <w:gridSpan w:val="4"/>
            <w:shd w:val="clear" w:color="auto" w:fill="F2F2F2" w:themeFill="background1" w:themeFillShade="F2"/>
          </w:tcPr>
          <w:p w:rsidR="00C53A3F" w:rsidRPr="00227BB4" w:rsidRDefault="00C53A3F" w:rsidP="001B6170">
            <w:pPr>
              <w:pStyle w:val="Textoindependiente2"/>
              <w:rPr>
                <w:rFonts w:ascii="Arial" w:hAnsi="Arial" w:cs="Arial"/>
                <w:bCs w:val="0"/>
                <w:i w:val="0"/>
                <w:iCs w:val="0"/>
                <w:sz w:val="20"/>
                <w:szCs w:val="20"/>
              </w:rPr>
            </w:pPr>
            <w:r w:rsidRPr="00227BB4">
              <w:rPr>
                <w:rFonts w:ascii="Arial" w:hAnsi="Arial" w:cs="Arial"/>
                <w:bCs w:val="0"/>
                <w:i w:val="0"/>
                <w:iCs w:val="0"/>
                <w:sz w:val="20"/>
                <w:szCs w:val="20"/>
              </w:rPr>
              <w:t>SUPERFICIE (</w:t>
            </w:r>
            <w:proofErr w:type="spellStart"/>
            <w:r w:rsidRPr="00227BB4">
              <w:rPr>
                <w:rFonts w:ascii="Arial" w:hAnsi="Arial" w:cs="Arial"/>
                <w:bCs w:val="0"/>
                <w:i w:val="0"/>
                <w:iCs w:val="0"/>
                <w:sz w:val="20"/>
                <w:szCs w:val="20"/>
              </w:rPr>
              <w:t>Ha.</w:t>
            </w:r>
            <w:proofErr w:type="spellEnd"/>
            <w:r w:rsidRPr="00227BB4">
              <w:rPr>
                <w:rFonts w:ascii="Arial" w:hAnsi="Arial" w:cs="Arial"/>
                <w:bCs w:val="0"/>
                <w:i w:val="0"/>
                <w:iCs w:val="0"/>
                <w:sz w:val="20"/>
                <w:szCs w:val="20"/>
              </w:rPr>
              <w:t>)</w:t>
            </w:r>
          </w:p>
        </w:tc>
        <w:tc>
          <w:tcPr>
            <w:tcW w:w="4424" w:type="dxa"/>
            <w:gridSpan w:val="4"/>
            <w:shd w:val="clear" w:color="auto" w:fill="F2F2F2" w:themeFill="background1" w:themeFillShade="F2"/>
          </w:tcPr>
          <w:p w:rsidR="00C53A3F" w:rsidRPr="00227BB4" w:rsidRDefault="00C53A3F" w:rsidP="001B6170">
            <w:pPr>
              <w:pStyle w:val="Textoindependiente2"/>
              <w:rPr>
                <w:rFonts w:ascii="Arial" w:hAnsi="Arial" w:cs="Arial"/>
                <w:bCs w:val="0"/>
                <w:i w:val="0"/>
                <w:iCs w:val="0"/>
                <w:sz w:val="20"/>
                <w:szCs w:val="20"/>
              </w:rPr>
            </w:pPr>
            <w:r w:rsidRPr="00227BB4">
              <w:rPr>
                <w:rFonts w:ascii="Arial" w:hAnsi="Arial" w:cs="Arial"/>
                <w:bCs w:val="0"/>
                <w:i w:val="0"/>
                <w:iCs w:val="0"/>
                <w:sz w:val="20"/>
                <w:szCs w:val="20"/>
              </w:rPr>
              <w:t>PRODUCCIÓ (tones)</w:t>
            </w:r>
          </w:p>
        </w:tc>
      </w:tr>
      <w:tr w:rsidR="004F2F2E" w:rsidRPr="00227BB4" w:rsidTr="00227BB4">
        <w:trPr>
          <w:jc w:val="center"/>
        </w:trPr>
        <w:tc>
          <w:tcPr>
            <w:tcW w:w="1083" w:type="dxa"/>
            <w:shd w:val="clear" w:color="auto" w:fill="F2F2F2" w:themeFill="background1" w:themeFillShade="F2"/>
          </w:tcPr>
          <w:p w:rsidR="004F2F2E" w:rsidRPr="00227BB4" w:rsidRDefault="004F2F2E" w:rsidP="000B37A1">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Any</w:t>
            </w:r>
            <w:proofErr w:type="spellEnd"/>
          </w:p>
        </w:tc>
        <w:tc>
          <w:tcPr>
            <w:tcW w:w="939" w:type="dxa"/>
            <w:shd w:val="clear" w:color="auto" w:fill="F2F2F2" w:themeFill="background1" w:themeFillShade="F2"/>
          </w:tcPr>
          <w:p w:rsidR="004F2F2E" w:rsidRPr="00227BB4" w:rsidRDefault="004F2F2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2013</w:t>
            </w:r>
          </w:p>
        </w:tc>
        <w:tc>
          <w:tcPr>
            <w:tcW w:w="939" w:type="dxa"/>
            <w:shd w:val="clear" w:color="auto" w:fill="F2F2F2" w:themeFill="background1" w:themeFillShade="F2"/>
          </w:tcPr>
          <w:p w:rsidR="004F2F2E" w:rsidRPr="00227BB4" w:rsidRDefault="004F2F2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2014</w:t>
            </w:r>
          </w:p>
        </w:tc>
        <w:tc>
          <w:tcPr>
            <w:tcW w:w="939" w:type="dxa"/>
            <w:shd w:val="clear" w:color="auto" w:fill="F2F2F2" w:themeFill="background1" w:themeFillShade="F2"/>
          </w:tcPr>
          <w:p w:rsidR="004F2F2E" w:rsidRPr="00227BB4" w:rsidRDefault="004F2F2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2015</w:t>
            </w:r>
          </w:p>
        </w:tc>
        <w:tc>
          <w:tcPr>
            <w:tcW w:w="939" w:type="dxa"/>
            <w:shd w:val="clear" w:color="auto" w:fill="F2F2F2" w:themeFill="background1" w:themeFillShade="F2"/>
          </w:tcPr>
          <w:p w:rsidR="004F2F2E" w:rsidRPr="00227BB4" w:rsidRDefault="004F2F2E" w:rsidP="00420DEC">
            <w:pPr>
              <w:pStyle w:val="Textoindependiente2"/>
              <w:rPr>
                <w:rFonts w:ascii="Arial" w:hAnsi="Arial" w:cs="Arial"/>
                <w:bCs w:val="0"/>
                <w:i w:val="0"/>
                <w:iCs w:val="0"/>
                <w:sz w:val="20"/>
                <w:szCs w:val="20"/>
              </w:rPr>
            </w:pPr>
            <w:r>
              <w:rPr>
                <w:rFonts w:ascii="Arial" w:hAnsi="Arial" w:cs="Arial"/>
                <w:bCs w:val="0"/>
                <w:i w:val="0"/>
                <w:iCs w:val="0"/>
                <w:sz w:val="20"/>
                <w:szCs w:val="20"/>
              </w:rPr>
              <w:t>2016</w:t>
            </w:r>
          </w:p>
        </w:tc>
        <w:tc>
          <w:tcPr>
            <w:tcW w:w="1106" w:type="dxa"/>
            <w:shd w:val="clear" w:color="auto" w:fill="F2F2F2" w:themeFill="background1" w:themeFillShade="F2"/>
          </w:tcPr>
          <w:p w:rsidR="004F2F2E" w:rsidRPr="00227BB4" w:rsidRDefault="004F2F2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2013</w:t>
            </w:r>
          </w:p>
        </w:tc>
        <w:tc>
          <w:tcPr>
            <w:tcW w:w="1106" w:type="dxa"/>
            <w:shd w:val="clear" w:color="auto" w:fill="F2F2F2" w:themeFill="background1" w:themeFillShade="F2"/>
          </w:tcPr>
          <w:p w:rsidR="004F2F2E" w:rsidRPr="00227BB4" w:rsidRDefault="004F2F2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2014</w:t>
            </w:r>
          </w:p>
        </w:tc>
        <w:tc>
          <w:tcPr>
            <w:tcW w:w="1106" w:type="dxa"/>
            <w:shd w:val="clear" w:color="auto" w:fill="F2F2F2" w:themeFill="background1" w:themeFillShade="F2"/>
          </w:tcPr>
          <w:p w:rsidR="004F2F2E" w:rsidRPr="00227BB4" w:rsidRDefault="004F2F2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2015</w:t>
            </w:r>
          </w:p>
        </w:tc>
        <w:tc>
          <w:tcPr>
            <w:tcW w:w="1106" w:type="dxa"/>
            <w:shd w:val="clear" w:color="auto" w:fill="F2F2F2" w:themeFill="background1" w:themeFillShade="F2"/>
          </w:tcPr>
          <w:p w:rsidR="004F2F2E" w:rsidRPr="00227BB4" w:rsidRDefault="004F2F2E" w:rsidP="001B6170">
            <w:pPr>
              <w:pStyle w:val="Textoindependiente2"/>
              <w:rPr>
                <w:rFonts w:ascii="Arial" w:hAnsi="Arial" w:cs="Arial"/>
                <w:bCs w:val="0"/>
                <w:i w:val="0"/>
                <w:iCs w:val="0"/>
                <w:sz w:val="20"/>
                <w:szCs w:val="20"/>
              </w:rPr>
            </w:pPr>
            <w:r>
              <w:rPr>
                <w:rFonts w:ascii="Arial" w:hAnsi="Arial" w:cs="Arial"/>
                <w:bCs w:val="0"/>
                <w:i w:val="0"/>
                <w:iCs w:val="0"/>
                <w:sz w:val="20"/>
                <w:szCs w:val="20"/>
              </w:rPr>
              <w:t>2016</w:t>
            </w:r>
          </w:p>
        </w:tc>
      </w:tr>
      <w:tr w:rsidR="004F2F2E" w:rsidRPr="00227BB4" w:rsidTr="00227BB4">
        <w:trPr>
          <w:jc w:val="center"/>
        </w:trPr>
        <w:tc>
          <w:tcPr>
            <w:tcW w:w="1083" w:type="dxa"/>
          </w:tcPr>
          <w:p w:rsidR="004F2F2E" w:rsidRPr="00227BB4" w:rsidRDefault="004F2F2E" w:rsidP="00C34245">
            <w:pPr>
              <w:pStyle w:val="Textoindependiente2"/>
              <w:jc w:val="left"/>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Blat</w:t>
            </w:r>
            <w:proofErr w:type="spellEnd"/>
          </w:p>
        </w:tc>
        <w:tc>
          <w:tcPr>
            <w:tcW w:w="939"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94.357</w:t>
            </w:r>
          </w:p>
        </w:tc>
        <w:tc>
          <w:tcPr>
            <w:tcW w:w="939"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93.729</w:t>
            </w:r>
          </w:p>
        </w:tc>
        <w:tc>
          <w:tcPr>
            <w:tcW w:w="939" w:type="dxa"/>
          </w:tcPr>
          <w:p w:rsidR="004F2F2E" w:rsidRPr="00227BB4" w:rsidRDefault="004F2F2E" w:rsidP="004F2F2E">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94.</w:t>
            </w:r>
            <w:r>
              <w:rPr>
                <w:rFonts w:ascii="Arial" w:hAnsi="Arial" w:cs="Arial"/>
                <w:b w:val="0"/>
                <w:bCs w:val="0"/>
                <w:i w:val="0"/>
                <w:iCs w:val="0"/>
                <w:sz w:val="20"/>
                <w:szCs w:val="20"/>
              </w:rPr>
              <w:t>660</w:t>
            </w:r>
          </w:p>
        </w:tc>
        <w:tc>
          <w:tcPr>
            <w:tcW w:w="939" w:type="dxa"/>
          </w:tcPr>
          <w:p w:rsidR="004F2F2E" w:rsidRPr="00227BB4" w:rsidRDefault="004F2F2E" w:rsidP="00420DEC">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92.082</w:t>
            </w:r>
          </w:p>
        </w:tc>
        <w:tc>
          <w:tcPr>
            <w:tcW w:w="1106"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455.240</w:t>
            </w:r>
          </w:p>
        </w:tc>
        <w:tc>
          <w:tcPr>
            <w:tcW w:w="1106"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346.114</w:t>
            </w:r>
          </w:p>
        </w:tc>
        <w:tc>
          <w:tcPr>
            <w:tcW w:w="1106" w:type="dxa"/>
          </w:tcPr>
          <w:p w:rsidR="004F2F2E" w:rsidRPr="00227BB4" w:rsidRDefault="004F2F2E" w:rsidP="006952B7">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281.963</w:t>
            </w:r>
          </w:p>
        </w:tc>
        <w:tc>
          <w:tcPr>
            <w:tcW w:w="1106" w:type="dxa"/>
          </w:tcPr>
          <w:p w:rsidR="004F2F2E" w:rsidRPr="00227BB4" w:rsidRDefault="004F2F2E" w:rsidP="00292DA0">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341.773</w:t>
            </w:r>
          </w:p>
        </w:tc>
      </w:tr>
      <w:tr w:rsidR="004F2F2E" w:rsidRPr="00227BB4" w:rsidTr="00227BB4">
        <w:trPr>
          <w:jc w:val="center"/>
        </w:trPr>
        <w:tc>
          <w:tcPr>
            <w:tcW w:w="1083" w:type="dxa"/>
          </w:tcPr>
          <w:p w:rsidR="004F2F2E" w:rsidRPr="00227BB4" w:rsidRDefault="004F2F2E" w:rsidP="00C34245">
            <w:pPr>
              <w:pStyle w:val="Textoindependiente2"/>
              <w:jc w:val="left"/>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Ordi</w:t>
            </w:r>
            <w:proofErr w:type="spellEnd"/>
          </w:p>
        </w:tc>
        <w:tc>
          <w:tcPr>
            <w:tcW w:w="939"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178.511</w:t>
            </w:r>
          </w:p>
        </w:tc>
        <w:tc>
          <w:tcPr>
            <w:tcW w:w="939"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183.632</w:t>
            </w:r>
          </w:p>
        </w:tc>
        <w:tc>
          <w:tcPr>
            <w:tcW w:w="939" w:type="dxa"/>
          </w:tcPr>
          <w:p w:rsidR="004F2F2E" w:rsidRPr="00227BB4" w:rsidRDefault="004F2F2E" w:rsidP="004F2F2E">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17</w:t>
            </w:r>
            <w:r>
              <w:rPr>
                <w:rFonts w:ascii="Arial" w:hAnsi="Arial" w:cs="Arial"/>
                <w:b w:val="0"/>
                <w:bCs w:val="0"/>
                <w:i w:val="0"/>
                <w:iCs w:val="0"/>
                <w:sz w:val="20"/>
                <w:szCs w:val="20"/>
              </w:rPr>
              <w:t>7.558</w:t>
            </w:r>
          </w:p>
        </w:tc>
        <w:tc>
          <w:tcPr>
            <w:tcW w:w="939" w:type="dxa"/>
          </w:tcPr>
          <w:p w:rsidR="004F2F2E" w:rsidRPr="00227BB4" w:rsidRDefault="004F2F2E" w:rsidP="00420DEC">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170.724</w:t>
            </w:r>
          </w:p>
        </w:tc>
        <w:tc>
          <w:tcPr>
            <w:tcW w:w="1106" w:type="dxa"/>
          </w:tcPr>
          <w:p w:rsidR="004F2F2E" w:rsidRPr="00227BB4" w:rsidRDefault="004F2F2E" w:rsidP="006952B7">
            <w:pPr>
              <w:pStyle w:val="Textoindependiente2"/>
              <w:tabs>
                <w:tab w:val="right" w:pos="800"/>
              </w:tabs>
              <w:jc w:val="right"/>
              <w:rPr>
                <w:rFonts w:ascii="Arial" w:hAnsi="Arial" w:cs="Arial"/>
                <w:b w:val="0"/>
                <w:bCs w:val="0"/>
                <w:i w:val="0"/>
                <w:iCs w:val="0"/>
                <w:sz w:val="20"/>
                <w:szCs w:val="20"/>
              </w:rPr>
            </w:pPr>
            <w:r w:rsidRPr="00227BB4">
              <w:rPr>
                <w:rFonts w:ascii="Arial" w:hAnsi="Arial" w:cs="Arial"/>
                <w:b w:val="0"/>
                <w:bCs w:val="0"/>
                <w:i w:val="0"/>
                <w:iCs w:val="0"/>
                <w:sz w:val="20"/>
                <w:szCs w:val="20"/>
              </w:rPr>
              <w:tab/>
              <w:t>824.678</w:t>
            </w:r>
          </w:p>
        </w:tc>
        <w:tc>
          <w:tcPr>
            <w:tcW w:w="1106"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574.907</w:t>
            </w:r>
          </w:p>
        </w:tc>
        <w:tc>
          <w:tcPr>
            <w:tcW w:w="1106" w:type="dxa"/>
          </w:tcPr>
          <w:p w:rsidR="004F2F2E" w:rsidRPr="00227BB4" w:rsidRDefault="004F2F2E" w:rsidP="004F2F2E">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w:t>
            </w:r>
            <w:r>
              <w:rPr>
                <w:rFonts w:ascii="Arial" w:hAnsi="Arial" w:cs="Arial"/>
                <w:b w:val="0"/>
                <w:bCs w:val="0"/>
                <w:i w:val="0"/>
                <w:iCs w:val="0"/>
                <w:sz w:val="20"/>
                <w:szCs w:val="20"/>
              </w:rPr>
              <w:t>7</w:t>
            </w:r>
            <w:r w:rsidRPr="00227BB4">
              <w:rPr>
                <w:rFonts w:ascii="Arial" w:hAnsi="Arial" w:cs="Arial"/>
                <w:b w:val="0"/>
                <w:bCs w:val="0"/>
                <w:i w:val="0"/>
                <w:iCs w:val="0"/>
                <w:sz w:val="20"/>
                <w:szCs w:val="20"/>
              </w:rPr>
              <w:t>7.</w:t>
            </w:r>
            <w:r>
              <w:rPr>
                <w:rFonts w:ascii="Arial" w:hAnsi="Arial" w:cs="Arial"/>
                <w:b w:val="0"/>
                <w:bCs w:val="0"/>
                <w:i w:val="0"/>
                <w:iCs w:val="0"/>
                <w:sz w:val="20"/>
                <w:szCs w:val="20"/>
              </w:rPr>
              <w:t>811</w:t>
            </w:r>
          </w:p>
        </w:tc>
        <w:tc>
          <w:tcPr>
            <w:tcW w:w="1106" w:type="dxa"/>
          </w:tcPr>
          <w:p w:rsidR="004F2F2E" w:rsidRPr="00227BB4" w:rsidRDefault="004F2F2E" w:rsidP="00292DA0">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635.047</w:t>
            </w:r>
          </w:p>
        </w:tc>
      </w:tr>
      <w:tr w:rsidR="004F2F2E" w:rsidRPr="00227BB4" w:rsidTr="00227BB4">
        <w:trPr>
          <w:jc w:val="center"/>
        </w:trPr>
        <w:tc>
          <w:tcPr>
            <w:tcW w:w="1083" w:type="dxa"/>
          </w:tcPr>
          <w:p w:rsidR="004F2F2E" w:rsidRPr="00227BB4" w:rsidRDefault="004F2F2E" w:rsidP="00C34245">
            <w:pPr>
              <w:pStyle w:val="Textoindependiente2"/>
              <w:jc w:val="left"/>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Civada</w:t>
            </w:r>
            <w:proofErr w:type="spellEnd"/>
          </w:p>
        </w:tc>
        <w:tc>
          <w:tcPr>
            <w:tcW w:w="939"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12.329</w:t>
            </w:r>
          </w:p>
        </w:tc>
        <w:tc>
          <w:tcPr>
            <w:tcW w:w="939"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10.030</w:t>
            </w:r>
          </w:p>
        </w:tc>
        <w:tc>
          <w:tcPr>
            <w:tcW w:w="939" w:type="dxa"/>
          </w:tcPr>
          <w:p w:rsidR="004F2F2E" w:rsidRPr="00227BB4" w:rsidRDefault="004F2F2E" w:rsidP="004F2F2E">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9.897</w:t>
            </w:r>
          </w:p>
        </w:tc>
        <w:tc>
          <w:tcPr>
            <w:tcW w:w="939" w:type="dxa"/>
          </w:tcPr>
          <w:p w:rsidR="004F2F2E" w:rsidRPr="00227BB4" w:rsidRDefault="004F2F2E" w:rsidP="00420DEC">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12.404</w:t>
            </w:r>
          </w:p>
        </w:tc>
        <w:tc>
          <w:tcPr>
            <w:tcW w:w="1106"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29.291</w:t>
            </w:r>
          </w:p>
        </w:tc>
        <w:tc>
          <w:tcPr>
            <w:tcW w:w="1106"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19.510</w:t>
            </w:r>
          </w:p>
        </w:tc>
        <w:tc>
          <w:tcPr>
            <w:tcW w:w="1106" w:type="dxa"/>
          </w:tcPr>
          <w:p w:rsidR="004F2F2E" w:rsidRPr="00227BB4" w:rsidRDefault="004F2F2E" w:rsidP="004F2F2E">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18.</w:t>
            </w:r>
            <w:r>
              <w:rPr>
                <w:rFonts w:ascii="Arial" w:hAnsi="Arial" w:cs="Arial"/>
                <w:b w:val="0"/>
                <w:bCs w:val="0"/>
                <w:i w:val="0"/>
                <w:iCs w:val="0"/>
                <w:sz w:val="20"/>
                <w:szCs w:val="20"/>
              </w:rPr>
              <w:t>202</w:t>
            </w:r>
          </w:p>
        </w:tc>
        <w:tc>
          <w:tcPr>
            <w:tcW w:w="1106" w:type="dxa"/>
          </w:tcPr>
          <w:p w:rsidR="004F2F2E" w:rsidRPr="00227BB4" w:rsidRDefault="004F2F2E" w:rsidP="00292DA0">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23.341</w:t>
            </w:r>
          </w:p>
        </w:tc>
      </w:tr>
      <w:tr w:rsidR="004F2F2E" w:rsidRPr="00227BB4" w:rsidTr="00227BB4">
        <w:trPr>
          <w:jc w:val="center"/>
        </w:trPr>
        <w:tc>
          <w:tcPr>
            <w:tcW w:w="1083" w:type="dxa"/>
          </w:tcPr>
          <w:p w:rsidR="004F2F2E" w:rsidRPr="00227BB4" w:rsidRDefault="004F2F2E" w:rsidP="009A43C0">
            <w:pPr>
              <w:pStyle w:val="Textoindependiente2"/>
              <w:jc w:val="left"/>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Blat</w:t>
            </w:r>
            <w:proofErr w:type="spellEnd"/>
            <w:r w:rsidRPr="00227BB4">
              <w:rPr>
                <w:rFonts w:ascii="Arial" w:hAnsi="Arial" w:cs="Arial"/>
                <w:b w:val="0"/>
                <w:bCs w:val="0"/>
                <w:i w:val="0"/>
                <w:iCs w:val="0"/>
                <w:sz w:val="20"/>
                <w:szCs w:val="20"/>
              </w:rPr>
              <w:t xml:space="preserve"> de moro</w:t>
            </w:r>
          </w:p>
        </w:tc>
        <w:tc>
          <w:tcPr>
            <w:tcW w:w="939"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38.955</w:t>
            </w:r>
          </w:p>
        </w:tc>
        <w:tc>
          <w:tcPr>
            <w:tcW w:w="939"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38.147</w:t>
            </w:r>
          </w:p>
        </w:tc>
        <w:tc>
          <w:tcPr>
            <w:tcW w:w="939" w:type="dxa"/>
          </w:tcPr>
          <w:p w:rsidR="004F2F2E" w:rsidRPr="00227BB4" w:rsidRDefault="004F2F2E" w:rsidP="004F2F2E">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41.223</w:t>
            </w:r>
          </w:p>
        </w:tc>
        <w:tc>
          <w:tcPr>
            <w:tcW w:w="939" w:type="dxa"/>
          </w:tcPr>
          <w:p w:rsidR="004F2F2E" w:rsidRPr="00227BB4" w:rsidRDefault="004F2F2E" w:rsidP="009A43C0">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34.205</w:t>
            </w:r>
          </w:p>
        </w:tc>
        <w:tc>
          <w:tcPr>
            <w:tcW w:w="1106"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437.804</w:t>
            </w:r>
          </w:p>
        </w:tc>
        <w:tc>
          <w:tcPr>
            <w:tcW w:w="1106" w:type="dxa"/>
          </w:tcPr>
          <w:p w:rsidR="004F2F2E" w:rsidRPr="00227BB4" w:rsidRDefault="004F2F2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404.088</w:t>
            </w:r>
          </w:p>
        </w:tc>
        <w:tc>
          <w:tcPr>
            <w:tcW w:w="1106" w:type="dxa"/>
          </w:tcPr>
          <w:p w:rsidR="004F2F2E" w:rsidRPr="00227BB4" w:rsidRDefault="004F2F2E" w:rsidP="004F2F2E">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362.321</w:t>
            </w:r>
          </w:p>
        </w:tc>
        <w:tc>
          <w:tcPr>
            <w:tcW w:w="1106" w:type="dxa"/>
          </w:tcPr>
          <w:p w:rsidR="004F2F2E" w:rsidRPr="00227BB4" w:rsidRDefault="004F2F2E" w:rsidP="009A43C0">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335.425</w:t>
            </w:r>
          </w:p>
        </w:tc>
      </w:tr>
      <w:tr w:rsidR="004F2F2E" w:rsidRPr="009A43C0" w:rsidTr="00773569">
        <w:trPr>
          <w:jc w:val="center"/>
        </w:trPr>
        <w:tc>
          <w:tcPr>
            <w:tcW w:w="1083" w:type="dxa"/>
            <w:shd w:val="clear" w:color="auto" w:fill="auto"/>
          </w:tcPr>
          <w:p w:rsidR="004F2F2E" w:rsidRPr="009A43C0" w:rsidRDefault="004F2F2E" w:rsidP="00C34245">
            <w:pPr>
              <w:pStyle w:val="Textoindependiente2"/>
              <w:jc w:val="left"/>
              <w:rPr>
                <w:rFonts w:ascii="Arial" w:hAnsi="Arial" w:cs="Arial"/>
                <w:bCs w:val="0"/>
                <w:i w:val="0"/>
                <w:iCs w:val="0"/>
                <w:sz w:val="20"/>
                <w:szCs w:val="20"/>
              </w:rPr>
            </w:pPr>
            <w:r w:rsidRPr="009A43C0">
              <w:rPr>
                <w:rFonts w:ascii="Arial" w:hAnsi="Arial" w:cs="Arial"/>
                <w:bCs w:val="0"/>
                <w:i w:val="0"/>
                <w:iCs w:val="0"/>
                <w:sz w:val="20"/>
                <w:szCs w:val="20"/>
              </w:rPr>
              <w:t>total</w:t>
            </w:r>
          </w:p>
        </w:tc>
        <w:tc>
          <w:tcPr>
            <w:tcW w:w="939" w:type="dxa"/>
            <w:shd w:val="clear" w:color="auto" w:fill="auto"/>
          </w:tcPr>
          <w:p w:rsidR="004F2F2E" w:rsidRPr="009A43C0" w:rsidRDefault="001A5F80" w:rsidP="006952B7">
            <w:pPr>
              <w:pStyle w:val="Textoindependiente2"/>
              <w:jc w:val="right"/>
              <w:rPr>
                <w:rFonts w:ascii="Arial" w:hAnsi="Arial" w:cs="Arial"/>
                <w:bCs w:val="0"/>
                <w:i w:val="0"/>
                <w:iCs w:val="0"/>
                <w:sz w:val="20"/>
                <w:szCs w:val="20"/>
              </w:rPr>
            </w:pPr>
            <w:r>
              <w:rPr>
                <w:rFonts w:ascii="Arial" w:hAnsi="Arial" w:cs="Arial"/>
                <w:bCs w:val="0"/>
                <w:i w:val="0"/>
                <w:iCs w:val="0"/>
                <w:sz w:val="20"/>
                <w:szCs w:val="20"/>
              </w:rPr>
              <w:fldChar w:fldCharType="begin"/>
            </w:r>
            <w:r w:rsidR="000B54FC">
              <w:rPr>
                <w:rFonts w:ascii="Arial" w:hAnsi="Arial" w:cs="Arial"/>
                <w:bCs w:val="0"/>
                <w:i w:val="0"/>
                <w:iCs w:val="0"/>
                <w:sz w:val="20"/>
                <w:szCs w:val="20"/>
              </w:rPr>
              <w:instrText xml:space="preserve"> =SUM(b3:b6) </w:instrText>
            </w:r>
            <w:r>
              <w:rPr>
                <w:rFonts w:ascii="Arial" w:hAnsi="Arial" w:cs="Arial"/>
                <w:bCs w:val="0"/>
                <w:i w:val="0"/>
                <w:iCs w:val="0"/>
                <w:sz w:val="20"/>
                <w:szCs w:val="20"/>
              </w:rPr>
              <w:fldChar w:fldCharType="separate"/>
            </w:r>
            <w:r w:rsidR="000B54FC">
              <w:rPr>
                <w:rFonts w:ascii="Arial" w:hAnsi="Arial" w:cs="Arial"/>
                <w:bCs w:val="0"/>
                <w:i w:val="0"/>
                <w:iCs w:val="0"/>
                <w:noProof/>
                <w:sz w:val="20"/>
                <w:szCs w:val="20"/>
              </w:rPr>
              <w:t>324.152</w:t>
            </w:r>
            <w:r>
              <w:rPr>
                <w:rFonts w:ascii="Arial" w:hAnsi="Arial" w:cs="Arial"/>
                <w:bCs w:val="0"/>
                <w:i w:val="0"/>
                <w:iCs w:val="0"/>
                <w:sz w:val="20"/>
                <w:szCs w:val="20"/>
              </w:rPr>
              <w:fldChar w:fldCharType="end"/>
            </w:r>
          </w:p>
        </w:tc>
        <w:tc>
          <w:tcPr>
            <w:tcW w:w="939" w:type="dxa"/>
            <w:shd w:val="clear" w:color="auto" w:fill="auto"/>
          </w:tcPr>
          <w:p w:rsidR="004F2F2E" w:rsidRPr="009A43C0" w:rsidRDefault="001A5F80" w:rsidP="006952B7">
            <w:pPr>
              <w:pStyle w:val="Textoindependiente2"/>
              <w:jc w:val="right"/>
              <w:rPr>
                <w:rFonts w:ascii="Arial" w:hAnsi="Arial" w:cs="Arial"/>
                <w:bCs w:val="0"/>
                <w:i w:val="0"/>
                <w:iCs w:val="0"/>
                <w:sz w:val="20"/>
                <w:szCs w:val="20"/>
              </w:rPr>
            </w:pPr>
            <w:r>
              <w:rPr>
                <w:rFonts w:ascii="Arial" w:hAnsi="Arial" w:cs="Arial"/>
                <w:bCs w:val="0"/>
                <w:i w:val="0"/>
                <w:iCs w:val="0"/>
                <w:sz w:val="20"/>
                <w:szCs w:val="20"/>
              </w:rPr>
              <w:fldChar w:fldCharType="begin"/>
            </w:r>
            <w:r w:rsidR="000B54FC">
              <w:rPr>
                <w:rFonts w:ascii="Arial" w:hAnsi="Arial" w:cs="Arial"/>
                <w:bCs w:val="0"/>
                <w:i w:val="0"/>
                <w:iCs w:val="0"/>
                <w:sz w:val="20"/>
                <w:szCs w:val="20"/>
              </w:rPr>
              <w:instrText xml:space="preserve"> =SUM(c3:c6) </w:instrText>
            </w:r>
            <w:r>
              <w:rPr>
                <w:rFonts w:ascii="Arial" w:hAnsi="Arial" w:cs="Arial"/>
                <w:bCs w:val="0"/>
                <w:i w:val="0"/>
                <w:iCs w:val="0"/>
                <w:sz w:val="20"/>
                <w:szCs w:val="20"/>
              </w:rPr>
              <w:fldChar w:fldCharType="separate"/>
            </w:r>
            <w:r w:rsidR="000B54FC">
              <w:rPr>
                <w:rFonts w:ascii="Arial" w:hAnsi="Arial" w:cs="Arial"/>
                <w:bCs w:val="0"/>
                <w:i w:val="0"/>
                <w:iCs w:val="0"/>
                <w:noProof/>
                <w:sz w:val="20"/>
                <w:szCs w:val="20"/>
              </w:rPr>
              <w:t>325.538</w:t>
            </w:r>
            <w:r>
              <w:rPr>
                <w:rFonts w:ascii="Arial" w:hAnsi="Arial" w:cs="Arial"/>
                <w:bCs w:val="0"/>
                <w:i w:val="0"/>
                <w:iCs w:val="0"/>
                <w:sz w:val="20"/>
                <w:szCs w:val="20"/>
              </w:rPr>
              <w:fldChar w:fldCharType="end"/>
            </w:r>
          </w:p>
        </w:tc>
        <w:tc>
          <w:tcPr>
            <w:tcW w:w="939" w:type="dxa"/>
            <w:shd w:val="clear" w:color="auto" w:fill="auto"/>
          </w:tcPr>
          <w:p w:rsidR="004F2F2E" w:rsidRPr="009A43C0" w:rsidRDefault="001A5F80" w:rsidP="006952B7">
            <w:pPr>
              <w:pStyle w:val="Textoindependiente2"/>
              <w:jc w:val="right"/>
              <w:rPr>
                <w:rFonts w:ascii="Arial" w:hAnsi="Arial" w:cs="Arial"/>
                <w:bCs w:val="0"/>
                <w:i w:val="0"/>
                <w:iCs w:val="0"/>
                <w:sz w:val="20"/>
                <w:szCs w:val="20"/>
              </w:rPr>
            </w:pPr>
            <w:r>
              <w:rPr>
                <w:rFonts w:ascii="Arial" w:hAnsi="Arial" w:cs="Arial"/>
                <w:bCs w:val="0"/>
                <w:i w:val="0"/>
                <w:iCs w:val="0"/>
                <w:sz w:val="20"/>
                <w:szCs w:val="20"/>
              </w:rPr>
              <w:fldChar w:fldCharType="begin"/>
            </w:r>
            <w:r w:rsidR="000B54FC">
              <w:rPr>
                <w:rFonts w:ascii="Arial" w:hAnsi="Arial" w:cs="Arial"/>
                <w:bCs w:val="0"/>
                <w:i w:val="0"/>
                <w:iCs w:val="0"/>
                <w:sz w:val="20"/>
                <w:szCs w:val="20"/>
              </w:rPr>
              <w:instrText xml:space="preserve"> =SUM(d3:d6) </w:instrText>
            </w:r>
            <w:r>
              <w:rPr>
                <w:rFonts w:ascii="Arial" w:hAnsi="Arial" w:cs="Arial"/>
                <w:bCs w:val="0"/>
                <w:i w:val="0"/>
                <w:iCs w:val="0"/>
                <w:sz w:val="20"/>
                <w:szCs w:val="20"/>
              </w:rPr>
              <w:fldChar w:fldCharType="separate"/>
            </w:r>
            <w:r w:rsidR="000B54FC">
              <w:rPr>
                <w:rFonts w:ascii="Arial" w:hAnsi="Arial" w:cs="Arial"/>
                <w:bCs w:val="0"/>
                <w:i w:val="0"/>
                <w:iCs w:val="0"/>
                <w:noProof/>
                <w:sz w:val="20"/>
                <w:szCs w:val="20"/>
              </w:rPr>
              <w:t>323.338</w:t>
            </w:r>
            <w:r>
              <w:rPr>
                <w:rFonts w:ascii="Arial" w:hAnsi="Arial" w:cs="Arial"/>
                <w:bCs w:val="0"/>
                <w:i w:val="0"/>
                <w:iCs w:val="0"/>
                <w:sz w:val="20"/>
                <w:szCs w:val="20"/>
              </w:rPr>
              <w:fldChar w:fldCharType="end"/>
            </w:r>
          </w:p>
        </w:tc>
        <w:tc>
          <w:tcPr>
            <w:tcW w:w="939" w:type="dxa"/>
            <w:shd w:val="clear" w:color="auto" w:fill="auto"/>
          </w:tcPr>
          <w:p w:rsidR="004F2F2E" w:rsidRPr="009A43C0" w:rsidRDefault="001A5F80" w:rsidP="00D53A11">
            <w:pPr>
              <w:pStyle w:val="Textoindependiente2"/>
              <w:jc w:val="right"/>
              <w:rPr>
                <w:rFonts w:ascii="Arial" w:hAnsi="Arial" w:cs="Arial"/>
                <w:bCs w:val="0"/>
                <w:i w:val="0"/>
                <w:iCs w:val="0"/>
                <w:sz w:val="20"/>
                <w:szCs w:val="20"/>
              </w:rPr>
            </w:pPr>
            <w:r>
              <w:rPr>
                <w:rFonts w:ascii="Arial" w:hAnsi="Arial" w:cs="Arial"/>
                <w:bCs w:val="0"/>
                <w:i w:val="0"/>
                <w:iCs w:val="0"/>
                <w:sz w:val="20"/>
                <w:szCs w:val="20"/>
              </w:rPr>
              <w:fldChar w:fldCharType="begin"/>
            </w:r>
            <w:r w:rsidR="000B54FC">
              <w:rPr>
                <w:rFonts w:ascii="Arial" w:hAnsi="Arial" w:cs="Arial"/>
                <w:bCs w:val="0"/>
                <w:i w:val="0"/>
                <w:iCs w:val="0"/>
                <w:sz w:val="20"/>
                <w:szCs w:val="20"/>
              </w:rPr>
              <w:instrText xml:space="preserve"> =SUM(e3:e6) </w:instrText>
            </w:r>
            <w:r>
              <w:rPr>
                <w:rFonts w:ascii="Arial" w:hAnsi="Arial" w:cs="Arial"/>
                <w:bCs w:val="0"/>
                <w:i w:val="0"/>
                <w:iCs w:val="0"/>
                <w:sz w:val="20"/>
                <w:szCs w:val="20"/>
              </w:rPr>
              <w:fldChar w:fldCharType="separate"/>
            </w:r>
            <w:r w:rsidR="000B54FC">
              <w:rPr>
                <w:rFonts w:ascii="Arial" w:hAnsi="Arial" w:cs="Arial"/>
                <w:bCs w:val="0"/>
                <w:i w:val="0"/>
                <w:iCs w:val="0"/>
                <w:noProof/>
                <w:sz w:val="20"/>
                <w:szCs w:val="20"/>
              </w:rPr>
              <w:t>309.415</w:t>
            </w:r>
            <w:r>
              <w:rPr>
                <w:rFonts w:ascii="Arial" w:hAnsi="Arial" w:cs="Arial"/>
                <w:bCs w:val="0"/>
                <w:i w:val="0"/>
                <w:iCs w:val="0"/>
                <w:sz w:val="20"/>
                <w:szCs w:val="20"/>
              </w:rPr>
              <w:fldChar w:fldCharType="end"/>
            </w:r>
          </w:p>
        </w:tc>
        <w:tc>
          <w:tcPr>
            <w:tcW w:w="1106" w:type="dxa"/>
            <w:shd w:val="clear" w:color="auto" w:fill="auto"/>
          </w:tcPr>
          <w:p w:rsidR="004F2F2E" w:rsidRPr="009A43C0" w:rsidRDefault="001A5F80" w:rsidP="006952B7">
            <w:pPr>
              <w:pStyle w:val="Textoindependiente2"/>
              <w:jc w:val="right"/>
              <w:rPr>
                <w:rFonts w:ascii="Arial" w:hAnsi="Arial" w:cs="Arial"/>
                <w:bCs w:val="0"/>
                <w:i w:val="0"/>
                <w:iCs w:val="0"/>
                <w:sz w:val="20"/>
                <w:szCs w:val="20"/>
              </w:rPr>
            </w:pPr>
            <w:r>
              <w:rPr>
                <w:rFonts w:ascii="Arial" w:hAnsi="Arial" w:cs="Arial"/>
                <w:bCs w:val="0"/>
                <w:i w:val="0"/>
                <w:iCs w:val="0"/>
                <w:sz w:val="20"/>
                <w:szCs w:val="20"/>
              </w:rPr>
              <w:fldChar w:fldCharType="begin"/>
            </w:r>
            <w:r w:rsidR="000B54FC">
              <w:rPr>
                <w:rFonts w:ascii="Arial" w:hAnsi="Arial" w:cs="Arial"/>
                <w:bCs w:val="0"/>
                <w:i w:val="0"/>
                <w:iCs w:val="0"/>
                <w:sz w:val="20"/>
                <w:szCs w:val="20"/>
              </w:rPr>
              <w:instrText xml:space="preserve"> =SUM(f3:f6) </w:instrText>
            </w:r>
            <w:r>
              <w:rPr>
                <w:rFonts w:ascii="Arial" w:hAnsi="Arial" w:cs="Arial"/>
                <w:bCs w:val="0"/>
                <w:i w:val="0"/>
                <w:iCs w:val="0"/>
                <w:sz w:val="20"/>
                <w:szCs w:val="20"/>
              </w:rPr>
              <w:fldChar w:fldCharType="separate"/>
            </w:r>
            <w:r w:rsidR="000B54FC">
              <w:rPr>
                <w:rFonts w:ascii="Arial" w:hAnsi="Arial" w:cs="Arial"/>
                <w:bCs w:val="0"/>
                <w:i w:val="0"/>
                <w:iCs w:val="0"/>
                <w:noProof/>
                <w:sz w:val="20"/>
                <w:szCs w:val="20"/>
              </w:rPr>
              <w:t>1.747.013</w:t>
            </w:r>
            <w:r>
              <w:rPr>
                <w:rFonts w:ascii="Arial" w:hAnsi="Arial" w:cs="Arial"/>
                <w:bCs w:val="0"/>
                <w:i w:val="0"/>
                <w:iCs w:val="0"/>
                <w:sz w:val="20"/>
                <w:szCs w:val="20"/>
              </w:rPr>
              <w:fldChar w:fldCharType="end"/>
            </w:r>
          </w:p>
        </w:tc>
        <w:tc>
          <w:tcPr>
            <w:tcW w:w="1106" w:type="dxa"/>
            <w:shd w:val="clear" w:color="auto" w:fill="auto"/>
          </w:tcPr>
          <w:p w:rsidR="004F2F2E" w:rsidRPr="009A43C0" w:rsidRDefault="001A5F80" w:rsidP="006952B7">
            <w:pPr>
              <w:pStyle w:val="Textoindependiente2"/>
              <w:rPr>
                <w:rFonts w:ascii="Arial" w:hAnsi="Arial" w:cs="Arial"/>
                <w:bCs w:val="0"/>
                <w:i w:val="0"/>
                <w:iCs w:val="0"/>
                <w:sz w:val="20"/>
                <w:szCs w:val="20"/>
              </w:rPr>
            </w:pPr>
            <w:r>
              <w:rPr>
                <w:rFonts w:ascii="Arial" w:hAnsi="Arial" w:cs="Arial"/>
                <w:bCs w:val="0"/>
                <w:i w:val="0"/>
                <w:iCs w:val="0"/>
                <w:sz w:val="20"/>
                <w:szCs w:val="20"/>
              </w:rPr>
              <w:fldChar w:fldCharType="begin"/>
            </w:r>
            <w:r w:rsidR="001F28DF">
              <w:rPr>
                <w:rFonts w:ascii="Arial" w:hAnsi="Arial" w:cs="Arial"/>
                <w:bCs w:val="0"/>
                <w:i w:val="0"/>
                <w:iCs w:val="0"/>
                <w:sz w:val="20"/>
                <w:szCs w:val="20"/>
              </w:rPr>
              <w:instrText xml:space="preserve"> =SUM(g3:g6) </w:instrText>
            </w:r>
            <w:r>
              <w:rPr>
                <w:rFonts w:ascii="Arial" w:hAnsi="Arial" w:cs="Arial"/>
                <w:bCs w:val="0"/>
                <w:i w:val="0"/>
                <w:iCs w:val="0"/>
                <w:sz w:val="20"/>
                <w:szCs w:val="20"/>
              </w:rPr>
              <w:fldChar w:fldCharType="separate"/>
            </w:r>
            <w:r w:rsidR="001F28DF">
              <w:rPr>
                <w:rFonts w:ascii="Arial" w:hAnsi="Arial" w:cs="Arial"/>
                <w:bCs w:val="0"/>
                <w:i w:val="0"/>
                <w:iCs w:val="0"/>
                <w:noProof/>
                <w:sz w:val="20"/>
                <w:szCs w:val="20"/>
              </w:rPr>
              <w:t>1.344.619</w:t>
            </w:r>
            <w:r>
              <w:rPr>
                <w:rFonts w:ascii="Arial" w:hAnsi="Arial" w:cs="Arial"/>
                <w:bCs w:val="0"/>
                <w:i w:val="0"/>
                <w:iCs w:val="0"/>
                <w:sz w:val="20"/>
                <w:szCs w:val="20"/>
              </w:rPr>
              <w:fldChar w:fldCharType="end"/>
            </w:r>
          </w:p>
        </w:tc>
        <w:tc>
          <w:tcPr>
            <w:tcW w:w="1106" w:type="dxa"/>
            <w:shd w:val="clear" w:color="auto" w:fill="auto"/>
          </w:tcPr>
          <w:p w:rsidR="004F2F2E" w:rsidRPr="009A43C0" w:rsidRDefault="001A5F80" w:rsidP="006952B7">
            <w:pPr>
              <w:pStyle w:val="Textoindependiente2"/>
              <w:rPr>
                <w:rFonts w:ascii="Arial" w:hAnsi="Arial" w:cs="Arial"/>
                <w:bCs w:val="0"/>
                <w:i w:val="0"/>
                <w:iCs w:val="0"/>
                <w:sz w:val="20"/>
                <w:szCs w:val="20"/>
              </w:rPr>
            </w:pPr>
            <w:r>
              <w:rPr>
                <w:rFonts w:ascii="Arial" w:hAnsi="Arial" w:cs="Arial"/>
                <w:bCs w:val="0"/>
                <w:i w:val="0"/>
                <w:iCs w:val="0"/>
                <w:sz w:val="20"/>
                <w:szCs w:val="20"/>
              </w:rPr>
              <w:fldChar w:fldCharType="begin"/>
            </w:r>
            <w:r w:rsidR="001F28DF">
              <w:rPr>
                <w:rFonts w:ascii="Arial" w:hAnsi="Arial" w:cs="Arial"/>
                <w:bCs w:val="0"/>
                <w:i w:val="0"/>
                <w:iCs w:val="0"/>
                <w:sz w:val="20"/>
                <w:szCs w:val="20"/>
              </w:rPr>
              <w:instrText xml:space="preserve"> =SUM(h3:h6) </w:instrText>
            </w:r>
            <w:r>
              <w:rPr>
                <w:rFonts w:ascii="Arial" w:hAnsi="Arial" w:cs="Arial"/>
                <w:bCs w:val="0"/>
                <w:i w:val="0"/>
                <w:iCs w:val="0"/>
                <w:sz w:val="20"/>
                <w:szCs w:val="20"/>
              </w:rPr>
              <w:fldChar w:fldCharType="separate"/>
            </w:r>
            <w:r w:rsidR="001F28DF">
              <w:rPr>
                <w:rFonts w:ascii="Arial" w:hAnsi="Arial" w:cs="Arial"/>
                <w:bCs w:val="0"/>
                <w:i w:val="0"/>
                <w:iCs w:val="0"/>
                <w:noProof/>
                <w:sz w:val="20"/>
                <w:szCs w:val="20"/>
              </w:rPr>
              <w:t>1.140.297</w:t>
            </w:r>
            <w:r>
              <w:rPr>
                <w:rFonts w:ascii="Arial" w:hAnsi="Arial" w:cs="Arial"/>
                <w:bCs w:val="0"/>
                <w:i w:val="0"/>
                <w:iCs w:val="0"/>
                <w:sz w:val="20"/>
                <w:szCs w:val="20"/>
              </w:rPr>
              <w:fldChar w:fldCharType="end"/>
            </w:r>
          </w:p>
        </w:tc>
        <w:tc>
          <w:tcPr>
            <w:tcW w:w="1106" w:type="dxa"/>
            <w:shd w:val="clear" w:color="auto" w:fill="auto"/>
          </w:tcPr>
          <w:p w:rsidR="004F2F2E" w:rsidRPr="009A43C0" w:rsidRDefault="001A5F80" w:rsidP="008E2393">
            <w:pPr>
              <w:pStyle w:val="Textoindependiente2"/>
              <w:rPr>
                <w:rFonts w:ascii="Arial" w:hAnsi="Arial" w:cs="Arial"/>
                <w:bCs w:val="0"/>
                <w:i w:val="0"/>
                <w:iCs w:val="0"/>
                <w:sz w:val="20"/>
                <w:szCs w:val="20"/>
              </w:rPr>
            </w:pPr>
            <w:r>
              <w:rPr>
                <w:rFonts w:ascii="Arial" w:hAnsi="Arial" w:cs="Arial"/>
                <w:bCs w:val="0"/>
                <w:i w:val="0"/>
                <w:iCs w:val="0"/>
                <w:sz w:val="20"/>
                <w:szCs w:val="20"/>
              </w:rPr>
              <w:fldChar w:fldCharType="begin"/>
            </w:r>
            <w:r w:rsidR="001F28DF">
              <w:rPr>
                <w:rFonts w:ascii="Arial" w:hAnsi="Arial" w:cs="Arial"/>
                <w:bCs w:val="0"/>
                <w:i w:val="0"/>
                <w:iCs w:val="0"/>
                <w:sz w:val="20"/>
                <w:szCs w:val="20"/>
              </w:rPr>
              <w:instrText xml:space="preserve"> =SUM(i3:i6) </w:instrText>
            </w:r>
            <w:r>
              <w:rPr>
                <w:rFonts w:ascii="Arial" w:hAnsi="Arial" w:cs="Arial"/>
                <w:bCs w:val="0"/>
                <w:i w:val="0"/>
                <w:iCs w:val="0"/>
                <w:sz w:val="20"/>
                <w:szCs w:val="20"/>
              </w:rPr>
              <w:fldChar w:fldCharType="separate"/>
            </w:r>
            <w:r w:rsidR="001F28DF">
              <w:rPr>
                <w:rFonts w:ascii="Arial" w:hAnsi="Arial" w:cs="Arial"/>
                <w:bCs w:val="0"/>
                <w:i w:val="0"/>
                <w:iCs w:val="0"/>
                <w:noProof/>
                <w:sz w:val="20"/>
                <w:szCs w:val="20"/>
              </w:rPr>
              <w:t>1.335.586</w:t>
            </w:r>
            <w:r>
              <w:rPr>
                <w:rFonts w:ascii="Arial" w:hAnsi="Arial" w:cs="Arial"/>
                <w:bCs w:val="0"/>
                <w:i w:val="0"/>
                <w:iCs w:val="0"/>
                <w:sz w:val="20"/>
                <w:szCs w:val="20"/>
              </w:rPr>
              <w:fldChar w:fldCharType="end"/>
            </w:r>
          </w:p>
        </w:tc>
      </w:tr>
    </w:tbl>
    <w:p w:rsidR="0012082E" w:rsidRDefault="00D9165A" w:rsidP="00544047">
      <w:pPr>
        <w:pStyle w:val="Textoindependiente2"/>
        <w:rPr>
          <w:rFonts w:ascii="Arial" w:hAnsi="Arial" w:cs="Arial"/>
          <w:b w:val="0"/>
          <w:bCs w:val="0"/>
          <w:i w:val="0"/>
          <w:iCs w:val="0"/>
          <w:sz w:val="20"/>
          <w:szCs w:val="20"/>
        </w:rPr>
      </w:pPr>
      <w:r>
        <w:rPr>
          <w:rFonts w:ascii="Arial" w:hAnsi="Arial" w:cs="Arial"/>
          <w:b w:val="0"/>
          <w:bCs w:val="0"/>
          <w:i w:val="0"/>
          <w:iCs w:val="0"/>
          <w:sz w:val="20"/>
          <w:szCs w:val="20"/>
        </w:rPr>
        <w:t>*Se han puesto los cereales más importantes</w:t>
      </w:r>
    </w:p>
    <w:p w:rsidR="0012082E" w:rsidRPr="00227BB4" w:rsidRDefault="0012082E" w:rsidP="00544047">
      <w:pPr>
        <w:pStyle w:val="Textoindependiente2"/>
        <w:rPr>
          <w:rFonts w:ascii="Arial" w:hAnsi="Arial" w:cs="Arial"/>
          <w:b w:val="0"/>
          <w:bCs w:val="0"/>
          <w:i w:val="0"/>
          <w:iCs w:val="0"/>
          <w:sz w:val="20"/>
          <w:szCs w:val="20"/>
        </w:rPr>
      </w:pPr>
    </w:p>
    <w:p w:rsidR="00862077" w:rsidRDefault="00862077" w:rsidP="00544047">
      <w:pPr>
        <w:pStyle w:val="Textoindependiente2"/>
        <w:rPr>
          <w:rFonts w:ascii="Arial" w:hAnsi="Arial" w:cs="Arial"/>
          <w:b w:val="0"/>
          <w:bCs w:val="0"/>
          <w:i w:val="0"/>
          <w:iCs w:val="0"/>
          <w:sz w:val="24"/>
        </w:rPr>
      </w:pPr>
    </w:p>
    <w:tbl>
      <w:tblPr>
        <w:tblW w:w="9263" w:type="dxa"/>
        <w:jc w:val="center"/>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3"/>
        <w:gridCol w:w="939"/>
        <w:gridCol w:w="939"/>
        <w:gridCol w:w="939"/>
        <w:gridCol w:w="939"/>
        <w:gridCol w:w="1106"/>
        <w:gridCol w:w="1106"/>
        <w:gridCol w:w="1106"/>
        <w:gridCol w:w="1106"/>
      </w:tblGrid>
      <w:tr w:rsidR="00580625" w:rsidRPr="00227BB4" w:rsidTr="00F679B8">
        <w:trPr>
          <w:jc w:val="center"/>
        </w:trPr>
        <w:tc>
          <w:tcPr>
            <w:tcW w:w="1083" w:type="dxa"/>
            <w:shd w:val="clear" w:color="auto" w:fill="F2F2F2" w:themeFill="background1" w:themeFillShade="F2"/>
          </w:tcPr>
          <w:p w:rsidR="00580625" w:rsidRPr="00227BB4" w:rsidRDefault="00580625" w:rsidP="00F679B8">
            <w:pPr>
              <w:pStyle w:val="Textoindependiente2"/>
              <w:rPr>
                <w:rFonts w:ascii="Arial" w:hAnsi="Arial" w:cs="Arial"/>
                <w:bCs w:val="0"/>
                <w:i w:val="0"/>
                <w:iCs w:val="0"/>
                <w:sz w:val="20"/>
                <w:szCs w:val="20"/>
              </w:rPr>
            </w:pPr>
            <w:r w:rsidRPr="00227BB4">
              <w:rPr>
                <w:rFonts w:ascii="Arial" w:hAnsi="Arial" w:cs="Arial"/>
                <w:bCs w:val="0"/>
                <w:i w:val="0"/>
                <w:iCs w:val="0"/>
                <w:sz w:val="20"/>
                <w:szCs w:val="20"/>
              </w:rPr>
              <w:t>CONREU</w:t>
            </w:r>
          </w:p>
        </w:tc>
        <w:tc>
          <w:tcPr>
            <w:tcW w:w="3756" w:type="dxa"/>
            <w:gridSpan w:val="4"/>
            <w:shd w:val="clear" w:color="auto" w:fill="F2F2F2" w:themeFill="background1" w:themeFillShade="F2"/>
          </w:tcPr>
          <w:p w:rsidR="00580625" w:rsidRPr="00227BB4" w:rsidRDefault="00580625" w:rsidP="00F679B8">
            <w:pPr>
              <w:pStyle w:val="Textoindependiente2"/>
              <w:rPr>
                <w:rFonts w:ascii="Arial" w:hAnsi="Arial" w:cs="Arial"/>
                <w:bCs w:val="0"/>
                <w:i w:val="0"/>
                <w:iCs w:val="0"/>
                <w:sz w:val="20"/>
                <w:szCs w:val="20"/>
              </w:rPr>
            </w:pPr>
            <w:r w:rsidRPr="00227BB4">
              <w:rPr>
                <w:rFonts w:ascii="Arial" w:hAnsi="Arial" w:cs="Arial"/>
                <w:bCs w:val="0"/>
                <w:i w:val="0"/>
                <w:iCs w:val="0"/>
                <w:sz w:val="20"/>
                <w:szCs w:val="20"/>
              </w:rPr>
              <w:t>SUPERFICIE (</w:t>
            </w:r>
            <w:proofErr w:type="spellStart"/>
            <w:r w:rsidRPr="00227BB4">
              <w:rPr>
                <w:rFonts w:ascii="Arial" w:hAnsi="Arial" w:cs="Arial"/>
                <w:bCs w:val="0"/>
                <w:i w:val="0"/>
                <w:iCs w:val="0"/>
                <w:sz w:val="20"/>
                <w:szCs w:val="20"/>
              </w:rPr>
              <w:t>Ha.</w:t>
            </w:r>
            <w:proofErr w:type="spellEnd"/>
            <w:r w:rsidRPr="00227BB4">
              <w:rPr>
                <w:rFonts w:ascii="Arial" w:hAnsi="Arial" w:cs="Arial"/>
                <w:bCs w:val="0"/>
                <w:i w:val="0"/>
                <w:iCs w:val="0"/>
                <w:sz w:val="20"/>
                <w:szCs w:val="20"/>
              </w:rPr>
              <w:t>)</w:t>
            </w:r>
          </w:p>
        </w:tc>
        <w:tc>
          <w:tcPr>
            <w:tcW w:w="4424" w:type="dxa"/>
            <w:gridSpan w:val="4"/>
            <w:shd w:val="clear" w:color="auto" w:fill="F2F2F2" w:themeFill="background1" w:themeFillShade="F2"/>
          </w:tcPr>
          <w:p w:rsidR="00580625" w:rsidRPr="00227BB4" w:rsidRDefault="00580625" w:rsidP="00F679B8">
            <w:pPr>
              <w:pStyle w:val="Textoindependiente2"/>
              <w:rPr>
                <w:rFonts w:ascii="Arial" w:hAnsi="Arial" w:cs="Arial"/>
                <w:bCs w:val="0"/>
                <w:i w:val="0"/>
                <w:iCs w:val="0"/>
                <w:sz w:val="20"/>
                <w:szCs w:val="20"/>
              </w:rPr>
            </w:pPr>
            <w:r w:rsidRPr="00227BB4">
              <w:rPr>
                <w:rFonts w:ascii="Arial" w:hAnsi="Arial" w:cs="Arial"/>
                <w:bCs w:val="0"/>
                <w:i w:val="0"/>
                <w:iCs w:val="0"/>
                <w:sz w:val="20"/>
                <w:szCs w:val="20"/>
              </w:rPr>
              <w:t>PRODUCCIÓ (tones)</w:t>
            </w:r>
          </w:p>
        </w:tc>
      </w:tr>
      <w:tr w:rsidR="00F36AFE" w:rsidRPr="00227BB4" w:rsidTr="00F679B8">
        <w:trPr>
          <w:jc w:val="center"/>
        </w:trPr>
        <w:tc>
          <w:tcPr>
            <w:tcW w:w="1083" w:type="dxa"/>
            <w:shd w:val="clear" w:color="auto" w:fill="F2F2F2" w:themeFill="background1" w:themeFillShade="F2"/>
          </w:tcPr>
          <w:p w:rsidR="00F36AFE" w:rsidRPr="00227BB4" w:rsidRDefault="00F36AFE" w:rsidP="00F679B8">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Any</w:t>
            </w:r>
            <w:proofErr w:type="spellEnd"/>
          </w:p>
        </w:tc>
        <w:tc>
          <w:tcPr>
            <w:tcW w:w="939" w:type="dxa"/>
            <w:shd w:val="clear" w:color="auto" w:fill="F2F2F2" w:themeFill="background1" w:themeFillShade="F2"/>
          </w:tcPr>
          <w:p w:rsidR="00F36AFE" w:rsidRPr="00227BB4" w:rsidRDefault="00F36AF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2013</w:t>
            </w:r>
          </w:p>
        </w:tc>
        <w:tc>
          <w:tcPr>
            <w:tcW w:w="939" w:type="dxa"/>
            <w:shd w:val="clear" w:color="auto" w:fill="F2F2F2" w:themeFill="background1" w:themeFillShade="F2"/>
          </w:tcPr>
          <w:p w:rsidR="00F36AFE" w:rsidRPr="00227BB4" w:rsidRDefault="00F36AF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2014</w:t>
            </w:r>
          </w:p>
        </w:tc>
        <w:tc>
          <w:tcPr>
            <w:tcW w:w="939" w:type="dxa"/>
            <w:shd w:val="clear" w:color="auto" w:fill="F2F2F2" w:themeFill="background1" w:themeFillShade="F2"/>
          </w:tcPr>
          <w:p w:rsidR="00F36AFE" w:rsidRPr="00227BB4" w:rsidRDefault="00F36AF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2015</w:t>
            </w:r>
          </w:p>
        </w:tc>
        <w:tc>
          <w:tcPr>
            <w:tcW w:w="939" w:type="dxa"/>
            <w:shd w:val="clear" w:color="auto" w:fill="F2F2F2" w:themeFill="background1" w:themeFillShade="F2"/>
          </w:tcPr>
          <w:p w:rsidR="00F36AFE" w:rsidRPr="00227BB4" w:rsidRDefault="00F36AFE" w:rsidP="00F679B8">
            <w:pPr>
              <w:pStyle w:val="Textoindependiente2"/>
              <w:rPr>
                <w:rFonts w:ascii="Arial" w:hAnsi="Arial" w:cs="Arial"/>
                <w:bCs w:val="0"/>
                <w:i w:val="0"/>
                <w:iCs w:val="0"/>
                <w:sz w:val="20"/>
                <w:szCs w:val="20"/>
              </w:rPr>
            </w:pPr>
            <w:r>
              <w:rPr>
                <w:rFonts w:ascii="Arial" w:hAnsi="Arial" w:cs="Arial"/>
                <w:bCs w:val="0"/>
                <w:i w:val="0"/>
                <w:iCs w:val="0"/>
                <w:sz w:val="20"/>
                <w:szCs w:val="20"/>
              </w:rPr>
              <w:t>2016</w:t>
            </w:r>
          </w:p>
        </w:tc>
        <w:tc>
          <w:tcPr>
            <w:tcW w:w="1106" w:type="dxa"/>
            <w:shd w:val="clear" w:color="auto" w:fill="F2F2F2" w:themeFill="background1" w:themeFillShade="F2"/>
          </w:tcPr>
          <w:p w:rsidR="00F36AFE" w:rsidRPr="00227BB4" w:rsidRDefault="00F36AF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2013</w:t>
            </w:r>
          </w:p>
        </w:tc>
        <w:tc>
          <w:tcPr>
            <w:tcW w:w="1106" w:type="dxa"/>
            <w:shd w:val="clear" w:color="auto" w:fill="F2F2F2" w:themeFill="background1" w:themeFillShade="F2"/>
          </w:tcPr>
          <w:p w:rsidR="00F36AFE" w:rsidRPr="00227BB4" w:rsidRDefault="00F36AF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2014</w:t>
            </w:r>
          </w:p>
        </w:tc>
        <w:tc>
          <w:tcPr>
            <w:tcW w:w="1106" w:type="dxa"/>
            <w:shd w:val="clear" w:color="auto" w:fill="F2F2F2" w:themeFill="background1" w:themeFillShade="F2"/>
          </w:tcPr>
          <w:p w:rsidR="00F36AFE" w:rsidRPr="00227BB4" w:rsidRDefault="00F36AFE" w:rsidP="006952B7">
            <w:pPr>
              <w:pStyle w:val="Textoindependiente2"/>
              <w:rPr>
                <w:rFonts w:ascii="Arial" w:hAnsi="Arial" w:cs="Arial"/>
                <w:bCs w:val="0"/>
                <w:i w:val="0"/>
                <w:iCs w:val="0"/>
                <w:sz w:val="20"/>
                <w:szCs w:val="20"/>
              </w:rPr>
            </w:pPr>
            <w:r w:rsidRPr="00227BB4">
              <w:rPr>
                <w:rFonts w:ascii="Arial" w:hAnsi="Arial" w:cs="Arial"/>
                <w:bCs w:val="0"/>
                <w:i w:val="0"/>
                <w:iCs w:val="0"/>
                <w:sz w:val="20"/>
                <w:szCs w:val="20"/>
              </w:rPr>
              <w:t>2015</w:t>
            </w:r>
          </w:p>
        </w:tc>
        <w:tc>
          <w:tcPr>
            <w:tcW w:w="1106" w:type="dxa"/>
            <w:shd w:val="clear" w:color="auto" w:fill="F2F2F2" w:themeFill="background1" w:themeFillShade="F2"/>
          </w:tcPr>
          <w:p w:rsidR="00F36AFE" w:rsidRPr="00227BB4" w:rsidRDefault="00F36AFE" w:rsidP="00F679B8">
            <w:pPr>
              <w:pStyle w:val="Textoindependiente2"/>
              <w:rPr>
                <w:rFonts w:ascii="Arial" w:hAnsi="Arial" w:cs="Arial"/>
                <w:bCs w:val="0"/>
                <w:i w:val="0"/>
                <w:iCs w:val="0"/>
                <w:sz w:val="20"/>
                <w:szCs w:val="20"/>
              </w:rPr>
            </w:pPr>
            <w:r>
              <w:rPr>
                <w:rFonts w:ascii="Arial" w:hAnsi="Arial" w:cs="Arial"/>
                <w:bCs w:val="0"/>
                <w:i w:val="0"/>
                <w:iCs w:val="0"/>
                <w:sz w:val="20"/>
                <w:szCs w:val="20"/>
              </w:rPr>
              <w:t>2016</w:t>
            </w:r>
          </w:p>
        </w:tc>
      </w:tr>
      <w:tr w:rsidR="00F36AFE" w:rsidRPr="00227BB4" w:rsidTr="00F679B8">
        <w:trPr>
          <w:jc w:val="center"/>
        </w:trPr>
        <w:tc>
          <w:tcPr>
            <w:tcW w:w="1083" w:type="dxa"/>
          </w:tcPr>
          <w:p w:rsidR="00F36AFE" w:rsidRPr="00227BB4" w:rsidRDefault="00F36AFE" w:rsidP="00F679B8">
            <w:pPr>
              <w:pStyle w:val="Textoindependiente2"/>
              <w:jc w:val="left"/>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Blat</w:t>
            </w:r>
            <w:proofErr w:type="spellEnd"/>
            <w:r w:rsidRPr="00227BB4">
              <w:rPr>
                <w:rFonts w:ascii="Arial" w:hAnsi="Arial" w:cs="Arial"/>
                <w:b w:val="0"/>
                <w:bCs w:val="0"/>
                <w:i w:val="0"/>
                <w:iCs w:val="0"/>
                <w:sz w:val="20"/>
                <w:szCs w:val="20"/>
              </w:rPr>
              <w:t xml:space="preserve"> de moro </w:t>
            </w:r>
            <w:proofErr w:type="spellStart"/>
            <w:r w:rsidRPr="00227BB4">
              <w:rPr>
                <w:rFonts w:ascii="Arial" w:hAnsi="Arial" w:cs="Arial"/>
                <w:b w:val="0"/>
                <w:bCs w:val="0"/>
                <w:i w:val="0"/>
                <w:iCs w:val="0"/>
                <w:sz w:val="20"/>
                <w:szCs w:val="20"/>
              </w:rPr>
              <w:t>farratger</w:t>
            </w:r>
            <w:proofErr w:type="spellEnd"/>
          </w:p>
        </w:tc>
        <w:tc>
          <w:tcPr>
            <w:tcW w:w="939" w:type="dxa"/>
          </w:tcPr>
          <w:p w:rsidR="00F36AFE" w:rsidRPr="00227BB4" w:rsidRDefault="00F36AF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9.412</w:t>
            </w:r>
          </w:p>
        </w:tc>
        <w:tc>
          <w:tcPr>
            <w:tcW w:w="939" w:type="dxa"/>
          </w:tcPr>
          <w:p w:rsidR="00F36AFE" w:rsidRPr="00227BB4" w:rsidRDefault="00F36AF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10.154</w:t>
            </w:r>
          </w:p>
        </w:tc>
        <w:tc>
          <w:tcPr>
            <w:tcW w:w="939" w:type="dxa"/>
          </w:tcPr>
          <w:p w:rsidR="00F36AFE" w:rsidRPr="00227BB4" w:rsidRDefault="00F36AFE" w:rsidP="00F36AFE">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8.394</w:t>
            </w:r>
          </w:p>
        </w:tc>
        <w:tc>
          <w:tcPr>
            <w:tcW w:w="939" w:type="dxa"/>
          </w:tcPr>
          <w:p w:rsidR="00F36AFE" w:rsidRPr="00227BB4" w:rsidRDefault="00F36AFE" w:rsidP="00F679B8">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8.700</w:t>
            </w:r>
          </w:p>
        </w:tc>
        <w:tc>
          <w:tcPr>
            <w:tcW w:w="1106" w:type="dxa"/>
          </w:tcPr>
          <w:p w:rsidR="00F36AFE" w:rsidRPr="00227BB4" w:rsidRDefault="00F36AF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489.802</w:t>
            </w:r>
          </w:p>
        </w:tc>
        <w:tc>
          <w:tcPr>
            <w:tcW w:w="1106" w:type="dxa"/>
          </w:tcPr>
          <w:p w:rsidR="00F36AFE" w:rsidRPr="00227BB4" w:rsidRDefault="00F36AFE" w:rsidP="006952B7">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579.971</w:t>
            </w:r>
          </w:p>
        </w:tc>
        <w:tc>
          <w:tcPr>
            <w:tcW w:w="1106" w:type="dxa"/>
          </w:tcPr>
          <w:p w:rsidR="00F36AFE" w:rsidRPr="00227BB4" w:rsidRDefault="00F36AFE" w:rsidP="006952B7">
            <w:pPr>
              <w:pStyle w:val="Textoindependiente2"/>
              <w:rPr>
                <w:rFonts w:ascii="Arial" w:hAnsi="Arial" w:cs="Arial"/>
                <w:b w:val="0"/>
                <w:bCs w:val="0"/>
                <w:i w:val="0"/>
                <w:iCs w:val="0"/>
                <w:sz w:val="20"/>
                <w:szCs w:val="20"/>
              </w:rPr>
            </w:pPr>
            <w:r>
              <w:rPr>
                <w:rFonts w:ascii="Arial" w:hAnsi="Arial" w:cs="Arial"/>
                <w:b w:val="0"/>
                <w:bCs w:val="0"/>
                <w:i w:val="0"/>
                <w:iCs w:val="0"/>
                <w:sz w:val="20"/>
                <w:szCs w:val="20"/>
              </w:rPr>
              <w:t>430.363</w:t>
            </w:r>
          </w:p>
        </w:tc>
        <w:tc>
          <w:tcPr>
            <w:tcW w:w="1106" w:type="dxa"/>
          </w:tcPr>
          <w:p w:rsidR="00F36AFE" w:rsidRPr="00227BB4" w:rsidRDefault="00F36AFE" w:rsidP="00F679B8">
            <w:pPr>
              <w:pStyle w:val="Textoindependiente2"/>
              <w:rPr>
                <w:rFonts w:ascii="Arial" w:hAnsi="Arial" w:cs="Arial"/>
                <w:b w:val="0"/>
                <w:bCs w:val="0"/>
                <w:i w:val="0"/>
                <w:iCs w:val="0"/>
                <w:sz w:val="20"/>
                <w:szCs w:val="20"/>
              </w:rPr>
            </w:pPr>
            <w:r>
              <w:rPr>
                <w:rFonts w:ascii="Arial" w:hAnsi="Arial" w:cs="Arial"/>
                <w:b w:val="0"/>
                <w:bCs w:val="0"/>
                <w:i w:val="0"/>
                <w:iCs w:val="0"/>
                <w:sz w:val="20"/>
                <w:szCs w:val="20"/>
              </w:rPr>
              <w:t>------</w:t>
            </w:r>
          </w:p>
        </w:tc>
      </w:tr>
      <w:tr w:rsidR="00F36AFE" w:rsidRPr="00227BB4" w:rsidTr="00F679B8">
        <w:trPr>
          <w:jc w:val="center"/>
        </w:trPr>
        <w:tc>
          <w:tcPr>
            <w:tcW w:w="1083" w:type="dxa"/>
          </w:tcPr>
          <w:p w:rsidR="00F36AFE" w:rsidRPr="00227BB4" w:rsidRDefault="00F36AFE" w:rsidP="00F679B8">
            <w:pPr>
              <w:pStyle w:val="Textoindependiente2"/>
              <w:jc w:val="left"/>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Alfals</w:t>
            </w:r>
            <w:proofErr w:type="spellEnd"/>
          </w:p>
        </w:tc>
        <w:tc>
          <w:tcPr>
            <w:tcW w:w="939" w:type="dxa"/>
          </w:tcPr>
          <w:p w:rsidR="00F36AFE" w:rsidRPr="00227BB4" w:rsidRDefault="00F36AF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32.638</w:t>
            </w:r>
          </w:p>
        </w:tc>
        <w:tc>
          <w:tcPr>
            <w:tcW w:w="939" w:type="dxa"/>
          </w:tcPr>
          <w:p w:rsidR="00F36AFE" w:rsidRPr="00227BB4" w:rsidRDefault="00F36AF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33.372</w:t>
            </w:r>
          </w:p>
        </w:tc>
        <w:tc>
          <w:tcPr>
            <w:tcW w:w="939" w:type="dxa"/>
          </w:tcPr>
          <w:p w:rsidR="00F36AFE" w:rsidRPr="00227BB4" w:rsidRDefault="00F36AFE" w:rsidP="00F36AFE">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34.</w:t>
            </w:r>
            <w:r>
              <w:rPr>
                <w:rFonts w:ascii="Arial" w:hAnsi="Arial" w:cs="Arial"/>
                <w:b w:val="0"/>
                <w:bCs w:val="0"/>
                <w:i w:val="0"/>
                <w:iCs w:val="0"/>
                <w:sz w:val="20"/>
                <w:szCs w:val="20"/>
              </w:rPr>
              <w:t>180</w:t>
            </w:r>
          </w:p>
        </w:tc>
        <w:tc>
          <w:tcPr>
            <w:tcW w:w="939" w:type="dxa"/>
          </w:tcPr>
          <w:p w:rsidR="00F36AFE" w:rsidRPr="00227BB4" w:rsidRDefault="00F36AFE" w:rsidP="00F679B8">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36.336</w:t>
            </w:r>
          </w:p>
        </w:tc>
        <w:tc>
          <w:tcPr>
            <w:tcW w:w="1106" w:type="dxa"/>
          </w:tcPr>
          <w:p w:rsidR="00F36AFE" w:rsidRPr="00227BB4" w:rsidRDefault="00F36AF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1.627.892</w:t>
            </w:r>
          </w:p>
        </w:tc>
        <w:tc>
          <w:tcPr>
            <w:tcW w:w="1106" w:type="dxa"/>
          </w:tcPr>
          <w:p w:rsidR="00F36AFE" w:rsidRPr="00227BB4" w:rsidRDefault="00F36AFE" w:rsidP="006952B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1.726.135</w:t>
            </w:r>
          </w:p>
        </w:tc>
        <w:tc>
          <w:tcPr>
            <w:tcW w:w="1106" w:type="dxa"/>
          </w:tcPr>
          <w:p w:rsidR="00F36AFE" w:rsidRPr="00227BB4" w:rsidRDefault="00F36AFE" w:rsidP="00F36AFE">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1.5</w:t>
            </w:r>
            <w:r>
              <w:rPr>
                <w:rFonts w:ascii="Arial" w:hAnsi="Arial" w:cs="Arial"/>
                <w:b w:val="0"/>
                <w:bCs w:val="0"/>
                <w:i w:val="0"/>
                <w:iCs w:val="0"/>
                <w:sz w:val="20"/>
                <w:szCs w:val="20"/>
              </w:rPr>
              <w:t>26</w:t>
            </w:r>
            <w:r w:rsidRPr="00227BB4">
              <w:rPr>
                <w:rFonts w:ascii="Arial" w:hAnsi="Arial" w:cs="Arial"/>
                <w:b w:val="0"/>
                <w:bCs w:val="0"/>
                <w:i w:val="0"/>
                <w:iCs w:val="0"/>
                <w:sz w:val="20"/>
                <w:szCs w:val="20"/>
              </w:rPr>
              <w:t>.</w:t>
            </w:r>
            <w:r>
              <w:rPr>
                <w:rFonts w:ascii="Arial" w:hAnsi="Arial" w:cs="Arial"/>
                <w:b w:val="0"/>
                <w:bCs w:val="0"/>
                <w:i w:val="0"/>
                <w:iCs w:val="0"/>
                <w:sz w:val="20"/>
                <w:szCs w:val="20"/>
              </w:rPr>
              <w:t>269</w:t>
            </w:r>
          </w:p>
        </w:tc>
        <w:tc>
          <w:tcPr>
            <w:tcW w:w="1106" w:type="dxa"/>
          </w:tcPr>
          <w:p w:rsidR="00F36AFE" w:rsidRPr="00227BB4" w:rsidRDefault="00F36AFE" w:rsidP="00F679B8">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1.718.320</w:t>
            </w:r>
          </w:p>
        </w:tc>
      </w:tr>
    </w:tbl>
    <w:p w:rsidR="002855AB" w:rsidRDefault="002855AB" w:rsidP="00544047">
      <w:pPr>
        <w:pStyle w:val="Textoindependiente2"/>
        <w:rPr>
          <w:rFonts w:ascii="Arial" w:hAnsi="Arial" w:cs="Arial"/>
          <w:b w:val="0"/>
          <w:bCs w:val="0"/>
          <w:i w:val="0"/>
          <w:iCs w:val="0"/>
          <w:sz w:val="24"/>
        </w:rPr>
      </w:pPr>
    </w:p>
    <w:p w:rsidR="004F4A64" w:rsidRDefault="004F4A64" w:rsidP="00544047">
      <w:pPr>
        <w:pStyle w:val="Textoindependiente2"/>
        <w:rPr>
          <w:rFonts w:ascii="Arial" w:hAnsi="Arial" w:cs="Arial"/>
          <w:b w:val="0"/>
          <w:bCs w:val="0"/>
          <w:i w:val="0"/>
          <w:iCs w:val="0"/>
          <w:sz w:val="24"/>
        </w:rPr>
      </w:pPr>
    </w:p>
    <w:p w:rsidR="004F4A64" w:rsidRPr="00227BB4" w:rsidRDefault="00D9165A" w:rsidP="004F4A64">
      <w:pPr>
        <w:pStyle w:val="Textoindependiente2"/>
        <w:rPr>
          <w:rFonts w:ascii="Arial" w:hAnsi="Arial" w:cs="Arial"/>
          <w:b w:val="0"/>
          <w:bCs w:val="0"/>
          <w:i w:val="0"/>
          <w:iCs w:val="0"/>
          <w:sz w:val="24"/>
        </w:rPr>
      </w:pPr>
      <w:r>
        <w:rPr>
          <w:rFonts w:ascii="Arial" w:hAnsi="Arial" w:cs="Arial"/>
          <w:b w:val="0"/>
          <w:bCs w:val="0"/>
          <w:i w:val="0"/>
          <w:iCs w:val="0"/>
          <w:sz w:val="24"/>
        </w:rPr>
        <w:t>Por provincias la estimación ha sido:</w:t>
      </w:r>
    </w:p>
    <w:tbl>
      <w:tblPr>
        <w:tblW w:w="9103" w:type="dxa"/>
        <w:jc w:val="center"/>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3"/>
        <w:gridCol w:w="1184"/>
        <w:gridCol w:w="1195"/>
        <w:gridCol w:w="939"/>
        <w:gridCol w:w="861"/>
        <w:gridCol w:w="1184"/>
        <w:gridCol w:w="1195"/>
        <w:gridCol w:w="1106"/>
        <w:gridCol w:w="939"/>
      </w:tblGrid>
      <w:tr w:rsidR="00FF4F9A" w:rsidRPr="00227BB4" w:rsidTr="001D0446">
        <w:trPr>
          <w:jc w:val="center"/>
        </w:trPr>
        <w:tc>
          <w:tcPr>
            <w:tcW w:w="1160" w:type="dxa"/>
            <w:shd w:val="clear" w:color="auto" w:fill="F2F2F2" w:themeFill="background1" w:themeFillShade="F2"/>
          </w:tcPr>
          <w:p w:rsidR="00862077" w:rsidRPr="00227BB4" w:rsidRDefault="00862077" w:rsidP="00090FFB">
            <w:pPr>
              <w:pStyle w:val="Textoindependiente2"/>
              <w:rPr>
                <w:rFonts w:ascii="Arial" w:hAnsi="Arial" w:cs="Arial"/>
                <w:bCs w:val="0"/>
                <w:i w:val="0"/>
                <w:iCs w:val="0"/>
                <w:sz w:val="20"/>
                <w:szCs w:val="20"/>
              </w:rPr>
            </w:pPr>
            <w:r w:rsidRPr="00227BB4">
              <w:rPr>
                <w:rFonts w:ascii="Arial" w:hAnsi="Arial" w:cs="Arial"/>
                <w:bCs w:val="0"/>
                <w:i w:val="0"/>
                <w:iCs w:val="0"/>
                <w:sz w:val="20"/>
                <w:szCs w:val="20"/>
              </w:rPr>
              <w:t>CONREU</w:t>
            </w:r>
          </w:p>
        </w:tc>
        <w:tc>
          <w:tcPr>
            <w:tcW w:w="3839" w:type="dxa"/>
            <w:gridSpan w:val="4"/>
            <w:shd w:val="clear" w:color="auto" w:fill="F2F2F2" w:themeFill="background1" w:themeFillShade="F2"/>
          </w:tcPr>
          <w:p w:rsidR="00862077" w:rsidRPr="00227BB4" w:rsidRDefault="00862077" w:rsidP="00090FFB">
            <w:pPr>
              <w:pStyle w:val="Textoindependiente2"/>
              <w:rPr>
                <w:rFonts w:ascii="Arial" w:hAnsi="Arial" w:cs="Arial"/>
                <w:bCs w:val="0"/>
                <w:i w:val="0"/>
                <w:iCs w:val="0"/>
                <w:sz w:val="20"/>
                <w:szCs w:val="20"/>
              </w:rPr>
            </w:pPr>
            <w:r w:rsidRPr="00227BB4">
              <w:rPr>
                <w:rFonts w:ascii="Arial" w:hAnsi="Arial" w:cs="Arial"/>
                <w:bCs w:val="0"/>
                <w:i w:val="0"/>
                <w:iCs w:val="0"/>
                <w:sz w:val="20"/>
                <w:szCs w:val="20"/>
              </w:rPr>
              <w:t>SUPERFICIE (</w:t>
            </w:r>
            <w:proofErr w:type="spellStart"/>
            <w:r w:rsidRPr="00227BB4">
              <w:rPr>
                <w:rFonts w:ascii="Arial" w:hAnsi="Arial" w:cs="Arial"/>
                <w:bCs w:val="0"/>
                <w:i w:val="0"/>
                <w:iCs w:val="0"/>
                <w:sz w:val="20"/>
                <w:szCs w:val="20"/>
              </w:rPr>
              <w:t>Ha.</w:t>
            </w:r>
            <w:proofErr w:type="spellEnd"/>
            <w:r w:rsidRPr="00227BB4">
              <w:rPr>
                <w:rFonts w:ascii="Arial" w:hAnsi="Arial" w:cs="Arial"/>
                <w:bCs w:val="0"/>
                <w:i w:val="0"/>
                <w:iCs w:val="0"/>
                <w:sz w:val="20"/>
                <w:szCs w:val="20"/>
              </w:rPr>
              <w:t>)</w:t>
            </w:r>
          </w:p>
        </w:tc>
        <w:tc>
          <w:tcPr>
            <w:tcW w:w="4104" w:type="dxa"/>
            <w:gridSpan w:val="4"/>
            <w:shd w:val="clear" w:color="auto" w:fill="F2F2F2" w:themeFill="background1" w:themeFillShade="F2"/>
          </w:tcPr>
          <w:p w:rsidR="00862077" w:rsidRPr="00227BB4" w:rsidRDefault="00862077" w:rsidP="00090FFB">
            <w:pPr>
              <w:pStyle w:val="Textoindependiente2"/>
              <w:rPr>
                <w:rFonts w:ascii="Arial" w:hAnsi="Arial" w:cs="Arial"/>
                <w:bCs w:val="0"/>
                <w:i w:val="0"/>
                <w:iCs w:val="0"/>
                <w:sz w:val="20"/>
                <w:szCs w:val="20"/>
              </w:rPr>
            </w:pPr>
            <w:r w:rsidRPr="00227BB4">
              <w:rPr>
                <w:rFonts w:ascii="Arial" w:hAnsi="Arial" w:cs="Arial"/>
                <w:bCs w:val="0"/>
                <w:i w:val="0"/>
                <w:iCs w:val="0"/>
                <w:sz w:val="20"/>
                <w:szCs w:val="20"/>
              </w:rPr>
              <w:t>PRODUCCIÓ (tones)</w:t>
            </w:r>
          </w:p>
        </w:tc>
      </w:tr>
      <w:tr w:rsidR="00FF4F9A" w:rsidRPr="00227BB4" w:rsidTr="001D0446">
        <w:trPr>
          <w:jc w:val="center"/>
        </w:trPr>
        <w:tc>
          <w:tcPr>
            <w:tcW w:w="1160" w:type="dxa"/>
            <w:shd w:val="clear" w:color="auto" w:fill="F2F2F2" w:themeFill="background1" w:themeFillShade="F2"/>
          </w:tcPr>
          <w:p w:rsidR="00484F75" w:rsidRPr="00227BB4" w:rsidRDefault="00484F75" w:rsidP="00090FFB">
            <w:pPr>
              <w:pStyle w:val="Textoindependiente2"/>
              <w:jc w:val="both"/>
              <w:rPr>
                <w:rFonts w:ascii="Arial" w:hAnsi="Arial" w:cs="Arial"/>
                <w:b w:val="0"/>
                <w:bCs w:val="0"/>
                <w:i w:val="0"/>
                <w:iCs w:val="0"/>
                <w:sz w:val="20"/>
                <w:szCs w:val="20"/>
              </w:rPr>
            </w:pPr>
          </w:p>
        </w:tc>
        <w:tc>
          <w:tcPr>
            <w:tcW w:w="1083" w:type="dxa"/>
            <w:shd w:val="clear" w:color="auto" w:fill="F2F2F2" w:themeFill="background1" w:themeFillShade="F2"/>
          </w:tcPr>
          <w:p w:rsidR="00484F75" w:rsidRPr="00227BB4" w:rsidRDefault="00484F75" w:rsidP="00090FFB">
            <w:pPr>
              <w:pStyle w:val="Textoindependiente2"/>
              <w:rPr>
                <w:rFonts w:ascii="Arial" w:hAnsi="Arial" w:cs="Arial"/>
                <w:bCs w:val="0"/>
                <w:i w:val="0"/>
                <w:iCs w:val="0"/>
                <w:sz w:val="20"/>
                <w:szCs w:val="20"/>
              </w:rPr>
            </w:pPr>
            <w:r w:rsidRPr="00227BB4">
              <w:rPr>
                <w:rFonts w:ascii="Arial" w:hAnsi="Arial" w:cs="Arial"/>
                <w:bCs w:val="0"/>
                <w:i w:val="0"/>
                <w:iCs w:val="0"/>
                <w:sz w:val="20"/>
                <w:szCs w:val="20"/>
              </w:rPr>
              <w:t>Barcelona</w:t>
            </w:r>
          </w:p>
        </w:tc>
        <w:tc>
          <w:tcPr>
            <w:tcW w:w="1139" w:type="dxa"/>
            <w:shd w:val="clear" w:color="auto" w:fill="F2F2F2" w:themeFill="background1" w:themeFillShade="F2"/>
          </w:tcPr>
          <w:p w:rsidR="00484F75" w:rsidRPr="00227BB4" w:rsidRDefault="00484F75" w:rsidP="00484F75">
            <w:pPr>
              <w:pStyle w:val="Textoindependiente2"/>
              <w:rPr>
                <w:rFonts w:ascii="Arial" w:hAnsi="Arial" w:cs="Arial"/>
                <w:bCs w:val="0"/>
                <w:i w:val="0"/>
                <w:iCs w:val="0"/>
                <w:sz w:val="20"/>
                <w:szCs w:val="20"/>
              </w:rPr>
            </w:pPr>
            <w:r w:rsidRPr="00227BB4">
              <w:rPr>
                <w:rFonts w:ascii="Arial" w:hAnsi="Arial" w:cs="Arial"/>
                <w:bCs w:val="0"/>
                <w:i w:val="0"/>
                <w:iCs w:val="0"/>
                <w:sz w:val="20"/>
                <w:szCs w:val="20"/>
              </w:rPr>
              <w:t>Tarragona</w:t>
            </w:r>
          </w:p>
        </w:tc>
        <w:tc>
          <w:tcPr>
            <w:tcW w:w="789" w:type="dxa"/>
            <w:shd w:val="clear" w:color="auto" w:fill="F2F2F2" w:themeFill="background1" w:themeFillShade="F2"/>
          </w:tcPr>
          <w:p w:rsidR="00484F75" w:rsidRPr="00227BB4" w:rsidRDefault="00484F75" w:rsidP="00484F75">
            <w:pPr>
              <w:pStyle w:val="Textoindependiente2"/>
              <w:rPr>
                <w:rFonts w:ascii="Arial" w:hAnsi="Arial" w:cs="Arial"/>
                <w:bCs w:val="0"/>
                <w:i w:val="0"/>
                <w:iCs w:val="0"/>
                <w:sz w:val="20"/>
                <w:szCs w:val="20"/>
              </w:rPr>
            </w:pPr>
            <w:r w:rsidRPr="00227BB4">
              <w:rPr>
                <w:rFonts w:ascii="Arial" w:hAnsi="Arial" w:cs="Arial"/>
                <w:bCs w:val="0"/>
                <w:i w:val="0"/>
                <w:iCs w:val="0"/>
                <w:sz w:val="20"/>
                <w:szCs w:val="20"/>
              </w:rPr>
              <w:t>Lleida</w:t>
            </w:r>
          </w:p>
        </w:tc>
        <w:tc>
          <w:tcPr>
            <w:tcW w:w="828" w:type="dxa"/>
            <w:shd w:val="clear" w:color="auto" w:fill="F2F2F2" w:themeFill="background1" w:themeFillShade="F2"/>
          </w:tcPr>
          <w:p w:rsidR="00484F75" w:rsidRPr="00227BB4" w:rsidRDefault="00484F75" w:rsidP="00090FFB">
            <w:pPr>
              <w:pStyle w:val="Textoindependiente2"/>
              <w:rPr>
                <w:rFonts w:ascii="Arial" w:hAnsi="Arial" w:cs="Arial"/>
                <w:bCs w:val="0"/>
                <w:i w:val="0"/>
                <w:iCs w:val="0"/>
                <w:sz w:val="20"/>
                <w:szCs w:val="20"/>
              </w:rPr>
            </w:pPr>
            <w:r w:rsidRPr="00227BB4">
              <w:rPr>
                <w:rFonts w:ascii="Arial" w:hAnsi="Arial" w:cs="Arial"/>
                <w:bCs w:val="0"/>
                <w:i w:val="0"/>
                <w:iCs w:val="0"/>
                <w:sz w:val="20"/>
                <w:szCs w:val="20"/>
              </w:rPr>
              <w:t>Girona</w:t>
            </w:r>
          </w:p>
        </w:tc>
        <w:tc>
          <w:tcPr>
            <w:tcW w:w="1083" w:type="dxa"/>
            <w:shd w:val="clear" w:color="auto" w:fill="F2F2F2" w:themeFill="background1" w:themeFillShade="F2"/>
          </w:tcPr>
          <w:p w:rsidR="00484F75" w:rsidRPr="00227BB4" w:rsidRDefault="00484F75" w:rsidP="00484F75">
            <w:pPr>
              <w:pStyle w:val="Textoindependiente2"/>
              <w:rPr>
                <w:rFonts w:ascii="Arial" w:hAnsi="Arial" w:cs="Arial"/>
                <w:bCs w:val="0"/>
                <w:i w:val="0"/>
                <w:iCs w:val="0"/>
                <w:sz w:val="20"/>
                <w:szCs w:val="20"/>
              </w:rPr>
            </w:pPr>
            <w:r w:rsidRPr="00227BB4">
              <w:rPr>
                <w:rFonts w:ascii="Arial" w:hAnsi="Arial" w:cs="Arial"/>
                <w:bCs w:val="0"/>
                <w:i w:val="0"/>
                <w:iCs w:val="0"/>
                <w:sz w:val="20"/>
                <w:szCs w:val="20"/>
              </w:rPr>
              <w:t>Barcelona</w:t>
            </w:r>
          </w:p>
        </w:tc>
        <w:tc>
          <w:tcPr>
            <w:tcW w:w="1139" w:type="dxa"/>
            <w:shd w:val="clear" w:color="auto" w:fill="F2F2F2" w:themeFill="background1" w:themeFillShade="F2"/>
          </w:tcPr>
          <w:p w:rsidR="00484F75" w:rsidRPr="00227BB4" w:rsidRDefault="00484F75" w:rsidP="00484F75">
            <w:pPr>
              <w:pStyle w:val="Textoindependiente2"/>
              <w:rPr>
                <w:rFonts w:ascii="Arial" w:hAnsi="Arial" w:cs="Arial"/>
                <w:bCs w:val="0"/>
                <w:i w:val="0"/>
                <w:iCs w:val="0"/>
                <w:sz w:val="20"/>
                <w:szCs w:val="20"/>
              </w:rPr>
            </w:pPr>
            <w:r w:rsidRPr="00227BB4">
              <w:rPr>
                <w:rFonts w:ascii="Arial" w:hAnsi="Arial" w:cs="Arial"/>
                <w:bCs w:val="0"/>
                <w:i w:val="0"/>
                <w:iCs w:val="0"/>
                <w:sz w:val="20"/>
                <w:szCs w:val="20"/>
              </w:rPr>
              <w:t>Tarragona</w:t>
            </w:r>
          </w:p>
        </w:tc>
        <w:tc>
          <w:tcPr>
            <w:tcW w:w="1016" w:type="dxa"/>
            <w:shd w:val="clear" w:color="auto" w:fill="F2F2F2" w:themeFill="background1" w:themeFillShade="F2"/>
          </w:tcPr>
          <w:p w:rsidR="00484F75" w:rsidRPr="00227BB4" w:rsidRDefault="00484F75" w:rsidP="00484F75">
            <w:pPr>
              <w:pStyle w:val="Textoindependiente2"/>
              <w:rPr>
                <w:rFonts w:ascii="Arial" w:hAnsi="Arial" w:cs="Arial"/>
                <w:bCs w:val="0"/>
                <w:i w:val="0"/>
                <w:iCs w:val="0"/>
                <w:sz w:val="20"/>
                <w:szCs w:val="20"/>
              </w:rPr>
            </w:pPr>
            <w:r w:rsidRPr="00227BB4">
              <w:rPr>
                <w:rFonts w:ascii="Arial" w:hAnsi="Arial" w:cs="Arial"/>
                <w:bCs w:val="0"/>
                <w:i w:val="0"/>
                <w:iCs w:val="0"/>
                <w:sz w:val="20"/>
                <w:szCs w:val="20"/>
              </w:rPr>
              <w:t>Lleida</w:t>
            </w:r>
          </w:p>
        </w:tc>
        <w:tc>
          <w:tcPr>
            <w:tcW w:w="866" w:type="dxa"/>
            <w:shd w:val="clear" w:color="auto" w:fill="F2F2F2" w:themeFill="background1" w:themeFillShade="F2"/>
          </w:tcPr>
          <w:p w:rsidR="00484F75" w:rsidRPr="00227BB4" w:rsidRDefault="00484F75" w:rsidP="00484F75">
            <w:pPr>
              <w:pStyle w:val="Textoindependiente2"/>
              <w:rPr>
                <w:rFonts w:ascii="Arial" w:hAnsi="Arial" w:cs="Arial"/>
                <w:bCs w:val="0"/>
                <w:i w:val="0"/>
                <w:iCs w:val="0"/>
                <w:sz w:val="20"/>
                <w:szCs w:val="20"/>
              </w:rPr>
            </w:pPr>
            <w:r w:rsidRPr="00227BB4">
              <w:rPr>
                <w:rFonts w:ascii="Arial" w:hAnsi="Arial" w:cs="Arial"/>
                <w:bCs w:val="0"/>
                <w:i w:val="0"/>
                <w:iCs w:val="0"/>
                <w:sz w:val="20"/>
                <w:szCs w:val="20"/>
              </w:rPr>
              <w:t>Girona</w:t>
            </w:r>
          </w:p>
        </w:tc>
      </w:tr>
      <w:tr w:rsidR="00FF4F9A" w:rsidRPr="00227BB4" w:rsidTr="001D0446">
        <w:trPr>
          <w:jc w:val="center"/>
        </w:trPr>
        <w:tc>
          <w:tcPr>
            <w:tcW w:w="1160" w:type="dxa"/>
          </w:tcPr>
          <w:p w:rsidR="00484F75" w:rsidRPr="00227BB4" w:rsidRDefault="00484F75" w:rsidP="00090FFB">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Blat</w:t>
            </w:r>
            <w:proofErr w:type="spellEnd"/>
          </w:p>
        </w:tc>
        <w:tc>
          <w:tcPr>
            <w:tcW w:w="1083"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w:t>
            </w:r>
            <w:r w:rsidR="00FF4F9A">
              <w:rPr>
                <w:rFonts w:ascii="Arial" w:hAnsi="Arial" w:cs="Arial"/>
                <w:b w:val="0"/>
                <w:bCs w:val="0"/>
                <w:i w:val="0"/>
                <w:iCs w:val="0"/>
                <w:sz w:val="20"/>
                <w:szCs w:val="20"/>
              </w:rPr>
              <w:t>4.000</w:t>
            </w:r>
          </w:p>
        </w:tc>
        <w:tc>
          <w:tcPr>
            <w:tcW w:w="1139"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6.</w:t>
            </w:r>
            <w:r w:rsidR="00FF4F9A">
              <w:rPr>
                <w:rFonts w:ascii="Arial" w:hAnsi="Arial" w:cs="Arial"/>
                <w:b w:val="0"/>
                <w:bCs w:val="0"/>
                <w:i w:val="0"/>
                <w:iCs w:val="0"/>
                <w:sz w:val="20"/>
                <w:szCs w:val="20"/>
              </w:rPr>
              <w:t>495</w:t>
            </w:r>
          </w:p>
        </w:tc>
        <w:tc>
          <w:tcPr>
            <w:tcW w:w="789"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49.180</w:t>
            </w:r>
          </w:p>
        </w:tc>
        <w:tc>
          <w:tcPr>
            <w:tcW w:w="828"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w:t>
            </w:r>
            <w:r w:rsidR="00FF4F9A">
              <w:rPr>
                <w:rFonts w:ascii="Arial" w:hAnsi="Arial" w:cs="Arial"/>
                <w:b w:val="0"/>
                <w:bCs w:val="0"/>
                <w:i w:val="0"/>
                <w:iCs w:val="0"/>
                <w:sz w:val="20"/>
                <w:szCs w:val="20"/>
              </w:rPr>
              <w:t>2</w:t>
            </w:r>
            <w:r w:rsidRPr="00227BB4">
              <w:rPr>
                <w:rFonts w:ascii="Arial" w:hAnsi="Arial" w:cs="Arial"/>
                <w:b w:val="0"/>
                <w:bCs w:val="0"/>
                <w:i w:val="0"/>
                <w:iCs w:val="0"/>
                <w:sz w:val="20"/>
                <w:szCs w:val="20"/>
              </w:rPr>
              <w:t>.</w:t>
            </w:r>
            <w:r w:rsidR="00FF4F9A">
              <w:rPr>
                <w:rFonts w:ascii="Arial" w:hAnsi="Arial" w:cs="Arial"/>
                <w:b w:val="0"/>
                <w:bCs w:val="0"/>
                <w:i w:val="0"/>
                <w:iCs w:val="0"/>
                <w:sz w:val="20"/>
                <w:szCs w:val="20"/>
              </w:rPr>
              <w:t>407</w:t>
            </w:r>
          </w:p>
        </w:tc>
        <w:tc>
          <w:tcPr>
            <w:tcW w:w="1083"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9</w:t>
            </w:r>
            <w:r w:rsidR="00FF4F9A">
              <w:rPr>
                <w:rFonts w:ascii="Arial" w:hAnsi="Arial" w:cs="Arial"/>
                <w:b w:val="0"/>
                <w:bCs w:val="0"/>
                <w:i w:val="0"/>
                <w:iCs w:val="0"/>
                <w:sz w:val="20"/>
                <w:szCs w:val="20"/>
              </w:rPr>
              <w:t>9</w:t>
            </w:r>
            <w:r w:rsidRPr="00227BB4">
              <w:rPr>
                <w:rFonts w:ascii="Arial" w:hAnsi="Arial" w:cs="Arial"/>
                <w:b w:val="0"/>
                <w:bCs w:val="0"/>
                <w:i w:val="0"/>
                <w:iCs w:val="0"/>
                <w:sz w:val="20"/>
                <w:szCs w:val="20"/>
              </w:rPr>
              <w:t>.</w:t>
            </w:r>
            <w:r w:rsidR="00FF4F9A">
              <w:rPr>
                <w:rFonts w:ascii="Arial" w:hAnsi="Arial" w:cs="Arial"/>
                <w:b w:val="0"/>
                <w:bCs w:val="0"/>
                <w:i w:val="0"/>
                <w:iCs w:val="0"/>
                <w:sz w:val="20"/>
                <w:szCs w:val="20"/>
              </w:rPr>
              <w:t>673</w:t>
            </w:r>
          </w:p>
        </w:tc>
        <w:tc>
          <w:tcPr>
            <w:tcW w:w="1139"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25.000</w:t>
            </w:r>
          </w:p>
        </w:tc>
        <w:tc>
          <w:tcPr>
            <w:tcW w:w="1016"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167.100</w:t>
            </w:r>
          </w:p>
        </w:tc>
        <w:tc>
          <w:tcPr>
            <w:tcW w:w="866"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50.000</w:t>
            </w:r>
          </w:p>
        </w:tc>
      </w:tr>
      <w:tr w:rsidR="00FF4F9A" w:rsidRPr="00227BB4" w:rsidTr="001D0446">
        <w:trPr>
          <w:jc w:val="center"/>
        </w:trPr>
        <w:tc>
          <w:tcPr>
            <w:tcW w:w="1160" w:type="dxa"/>
          </w:tcPr>
          <w:p w:rsidR="00484F75" w:rsidRPr="00227BB4" w:rsidRDefault="00484F75" w:rsidP="00090FFB">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Ordi</w:t>
            </w:r>
            <w:proofErr w:type="spellEnd"/>
          </w:p>
        </w:tc>
        <w:tc>
          <w:tcPr>
            <w:tcW w:w="1083"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w:t>
            </w:r>
            <w:r w:rsidR="00FF4F9A">
              <w:rPr>
                <w:rFonts w:ascii="Arial" w:hAnsi="Arial" w:cs="Arial"/>
                <w:b w:val="0"/>
                <w:bCs w:val="0"/>
                <w:i w:val="0"/>
                <w:iCs w:val="0"/>
                <w:sz w:val="20"/>
                <w:szCs w:val="20"/>
              </w:rPr>
              <w:t>5.000</w:t>
            </w:r>
          </w:p>
        </w:tc>
        <w:tc>
          <w:tcPr>
            <w:tcW w:w="1139"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15.724</w:t>
            </w:r>
          </w:p>
        </w:tc>
        <w:tc>
          <w:tcPr>
            <w:tcW w:w="789" w:type="dxa"/>
          </w:tcPr>
          <w:p w:rsidR="00484F75" w:rsidRPr="00227BB4" w:rsidRDefault="005521C3" w:rsidP="00F354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100.000</w:t>
            </w:r>
          </w:p>
        </w:tc>
        <w:tc>
          <w:tcPr>
            <w:tcW w:w="828"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20.000</w:t>
            </w:r>
          </w:p>
        </w:tc>
        <w:tc>
          <w:tcPr>
            <w:tcW w:w="1083"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117.047</w:t>
            </w:r>
          </w:p>
        </w:tc>
        <w:tc>
          <w:tcPr>
            <w:tcW w:w="1139"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55.000</w:t>
            </w:r>
          </w:p>
        </w:tc>
        <w:tc>
          <w:tcPr>
            <w:tcW w:w="1016"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380.000</w:t>
            </w:r>
          </w:p>
        </w:tc>
        <w:tc>
          <w:tcPr>
            <w:tcW w:w="866"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83</w:t>
            </w:r>
            <w:r w:rsidR="005521C3" w:rsidRPr="00227BB4">
              <w:rPr>
                <w:rFonts w:ascii="Arial" w:hAnsi="Arial" w:cs="Arial"/>
                <w:b w:val="0"/>
                <w:bCs w:val="0"/>
                <w:i w:val="0"/>
                <w:iCs w:val="0"/>
                <w:sz w:val="20"/>
                <w:szCs w:val="20"/>
              </w:rPr>
              <w:t>.000</w:t>
            </w:r>
          </w:p>
        </w:tc>
      </w:tr>
      <w:tr w:rsidR="00FF4F9A" w:rsidRPr="00227BB4" w:rsidTr="001D0446">
        <w:trPr>
          <w:jc w:val="center"/>
        </w:trPr>
        <w:tc>
          <w:tcPr>
            <w:tcW w:w="1160" w:type="dxa"/>
          </w:tcPr>
          <w:p w:rsidR="00484F75" w:rsidRPr="00227BB4" w:rsidRDefault="00484F75" w:rsidP="00090FFB">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Civada</w:t>
            </w:r>
            <w:proofErr w:type="spellEnd"/>
          </w:p>
        </w:tc>
        <w:tc>
          <w:tcPr>
            <w:tcW w:w="1083"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2.00</w:t>
            </w:r>
            <w:r w:rsidR="005521C3" w:rsidRPr="00227BB4">
              <w:rPr>
                <w:rFonts w:ascii="Arial" w:hAnsi="Arial" w:cs="Arial"/>
                <w:b w:val="0"/>
                <w:bCs w:val="0"/>
                <w:i w:val="0"/>
                <w:iCs w:val="0"/>
                <w:sz w:val="20"/>
                <w:szCs w:val="20"/>
              </w:rPr>
              <w:t>0</w:t>
            </w:r>
          </w:p>
        </w:tc>
        <w:tc>
          <w:tcPr>
            <w:tcW w:w="1139"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w:t>
            </w:r>
            <w:r w:rsidR="00FF4F9A">
              <w:rPr>
                <w:rFonts w:ascii="Arial" w:hAnsi="Arial" w:cs="Arial"/>
                <w:b w:val="0"/>
                <w:bCs w:val="0"/>
                <w:i w:val="0"/>
                <w:iCs w:val="0"/>
                <w:sz w:val="20"/>
                <w:szCs w:val="20"/>
              </w:rPr>
              <w:t>945</w:t>
            </w:r>
          </w:p>
        </w:tc>
        <w:tc>
          <w:tcPr>
            <w:tcW w:w="789"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w:t>
            </w:r>
            <w:r w:rsidR="00FF4F9A">
              <w:rPr>
                <w:rFonts w:ascii="Arial" w:hAnsi="Arial" w:cs="Arial"/>
                <w:b w:val="0"/>
                <w:bCs w:val="0"/>
                <w:i w:val="0"/>
                <w:iCs w:val="0"/>
                <w:sz w:val="20"/>
                <w:szCs w:val="20"/>
              </w:rPr>
              <w:t>0</w:t>
            </w:r>
            <w:r w:rsidRPr="00227BB4">
              <w:rPr>
                <w:rFonts w:ascii="Arial" w:hAnsi="Arial" w:cs="Arial"/>
                <w:b w:val="0"/>
                <w:bCs w:val="0"/>
                <w:i w:val="0"/>
                <w:iCs w:val="0"/>
                <w:sz w:val="20"/>
                <w:szCs w:val="20"/>
              </w:rPr>
              <w:t>00</w:t>
            </w:r>
          </w:p>
        </w:tc>
        <w:tc>
          <w:tcPr>
            <w:tcW w:w="828"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6</w:t>
            </w:r>
            <w:r w:rsidR="005521C3" w:rsidRPr="00227BB4">
              <w:rPr>
                <w:rFonts w:ascii="Arial" w:hAnsi="Arial" w:cs="Arial"/>
                <w:b w:val="0"/>
                <w:bCs w:val="0"/>
                <w:i w:val="0"/>
                <w:iCs w:val="0"/>
                <w:sz w:val="20"/>
                <w:szCs w:val="20"/>
              </w:rPr>
              <w:t>.4</w:t>
            </w:r>
            <w:r>
              <w:rPr>
                <w:rFonts w:ascii="Arial" w:hAnsi="Arial" w:cs="Arial"/>
                <w:b w:val="0"/>
                <w:bCs w:val="0"/>
                <w:i w:val="0"/>
                <w:iCs w:val="0"/>
                <w:sz w:val="20"/>
                <w:szCs w:val="20"/>
              </w:rPr>
              <w:t>59</w:t>
            </w:r>
          </w:p>
        </w:tc>
        <w:tc>
          <w:tcPr>
            <w:tcW w:w="1083"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4.867</w:t>
            </w:r>
          </w:p>
        </w:tc>
        <w:tc>
          <w:tcPr>
            <w:tcW w:w="1139"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4.474</w:t>
            </w:r>
          </w:p>
        </w:tc>
        <w:tc>
          <w:tcPr>
            <w:tcW w:w="1016"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w:t>
            </w:r>
            <w:r w:rsidR="00FF4F9A">
              <w:rPr>
                <w:rFonts w:ascii="Arial" w:hAnsi="Arial" w:cs="Arial"/>
                <w:b w:val="0"/>
                <w:bCs w:val="0"/>
                <w:i w:val="0"/>
                <w:iCs w:val="0"/>
                <w:sz w:val="20"/>
                <w:szCs w:val="20"/>
              </w:rPr>
              <w:t>5</w:t>
            </w:r>
            <w:r w:rsidRPr="00227BB4">
              <w:rPr>
                <w:rFonts w:ascii="Arial" w:hAnsi="Arial" w:cs="Arial"/>
                <w:b w:val="0"/>
                <w:bCs w:val="0"/>
                <w:i w:val="0"/>
                <w:iCs w:val="0"/>
                <w:sz w:val="20"/>
                <w:szCs w:val="20"/>
              </w:rPr>
              <w:t>00</w:t>
            </w:r>
          </w:p>
        </w:tc>
        <w:tc>
          <w:tcPr>
            <w:tcW w:w="866" w:type="dxa"/>
          </w:tcPr>
          <w:p w:rsidR="00484F75" w:rsidRPr="00227BB4" w:rsidRDefault="00FF4F9A" w:rsidP="00FF4F9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9</w:t>
            </w:r>
            <w:r w:rsidR="005521C3" w:rsidRPr="00227BB4">
              <w:rPr>
                <w:rFonts w:ascii="Arial" w:hAnsi="Arial" w:cs="Arial"/>
                <w:b w:val="0"/>
                <w:bCs w:val="0"/>
                <w:i w:val="0"/>
                <w:iCs w:val="0"/>
                <w:sz w:val="20"/>
                <w:szCs w:val="20"/>
              </w:rPr>
              <w:t>.</w:t>
            </w:r>
            <w:r>
              <w:rPr>
                <w:rFonts w:ascii="Arial" w:hAnsi="Arial" w:cs="Arial"/>
                <w:b w:val="0"/>
                <w:bCs w:val="0"/>
                <w:i w:val="0"/>
                <w:iCs w:val="0"/>
                <w:sz w:val="20"/>
                <w:szCs w:val="20"/>
              </w:rPr>
              <w:t>5</w:t>
            </w:r>
            <w:r w:rsidR="005521C3" w:rsidRPr="00227BB4">
              <w:rPr>
                <w:rFonts w:ascii="Arial" w:hAnsi="Arial" w:cs="Arial"/>
                <w:b w:val="0"/>
                <w:bCs w:val="0"/>
                <w:i w:val="0"/>
                <w:iCs w:val="0"/>
                <w:sz w:val="20"/>
                <w:szCs w:val="20"/>
              </w:rPr>
              <w:t>00</w:t>
            </w:r>
          </w:p>
        </w:tc>
      </w:tr>
      <w:tr w:rsidR="00FF4F9A" w:rsidRPr="00227BB4" w:rsidTr="001D0446">
        <w:trPr>
          <w:jc w:val="center"/>
        </w:trPr>
        <w:tc>
          <w:tcPr>
            <w:tcW w:w="1160" w:type="dxa"/>
          </w:tcPr>
          <w:p w:rsidR="00484F75" w:rsidRPr="00227BB4" w:rsidRDefault="00627C2D" w:rsidP="00090FFB">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Blat</w:t>
            </w:r>
            <w:proofErr w:type="spellEnd"/>
            <w:r w:rsidRPr="00227BB4">
              <w:rPr>
                <w:rFonts w:ascii="Arial" w:hAnsi="Arial" w:cs="Arial"/>
                <w:b w:val="0"/>
                <w:bCs w:val="0"/>
                <w:i w:val="0"/>
                <w:iCs w:val="0"/>
                <w:sz w:val="20"/>
                <w:szCs w:val="20"/>
              </w:rPr>
              <w:t xml:space="preserve"> de moro </w:t>
            </w:r>
            <w:proofErr w:type="spellStart"/>
            <w:r w:rsidRPr="00227BB4">
              <w:rPr>
                <w:rFonts w:ascii="Arial" w:hAnsi="Arial" w:cs="Arial"/>
                <w:b w:val="0"/>
                <w:bCs w:val="0"/>
                <w:i w:val="0"/>
                <w:iCs w:val="0"/>
                <w:sz w:val="20"/>
                <w:szCs w:val="20"/>
              </w:rPr>
              <w:t>farr</w:t>
            </w:r>
            <w:proofErr w:type="spellEnd"/>
            <w:r w:rsidR="0017468A" w:rsidRPr="00227BB4">
              <w:rPr>
                <w:rFonts w:ascii="Arial" w:hAnsi="Arial" w:cs="Arial"/>
                <w:b w:val="0"/>
                <w:bCs w:val="0"/>
                <w:i w:val="0"/>
                <w:iCs w:val="0"/>
                <w:sz w:val="20"/>
                <w:szCs w:val="20"/>
              </w:rPr>
              <w:t>.</w:t>
            </w:r>
          </w:p>
        </w:tc>
        <w:tc>
          <w:tcPr>
            <w:tcW w:w="1083" w:type="dxa"/>
          </w:tcPr>
          <w:p w:rsidR="00484F75" w:rsidRPr="00227BB4" w:rsidRDefault="005521C3" w:rsidP="00FF4F9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w:t>
            </w:r>
            <w:r w:rsidR="00FF4F9A">
              <w:rPr>
                <w:rFonts w:ascii="Arial" w:hAnsi="Arial" w:cs="Arial"/>
                <w:b w:val="0"/>
                <w:bCs w:val="0"/>
                <w:i w:val="0"/>
                <w:iCs w:val="0"/>
                <w:sz w:val="20"/>
                <w:szCs w:val="20"/>
              </w:rPr>
              <w:t>0</w:t>
            </w:r>
            <w:r w:rsidRPr="00227BB4">
              <w:rPr>
                <w:rFonts w:ascii="Arial" w:hAnsi="Arial" w:cs="Arial"/>
                <w:b w:val="0"/>
                <w:bCs w:val="0"/>
                <w:i w:val="0"/>
                <w:iCs w:val="0"/>
                <w:sz w:val="20"/>
                <w:szCs w:val="20"/>
              </w:rPr>
              <w:t>00</w:t>
            </w:r>
          </w:p>
        </w:tc>
        <w:tc>
          <w:tcPr>
            <w:tcW w:w="1139" w:type="dxa"/>
          </w:tcPr>
          <w:p w:rsidR="00484F75" w:rsidRPr="00227BB4" w:rsidRDefault="005521C3" w:rsidP="00090FFB">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w:t>
            </w:r>
          </w:p>
        </w:tc>
        <w:tc>
          <w:tcPr>
            <w:tcW w:w="789" w:type="dxa"/>
          </w:tcPr>
          <w:p w:rsidR="00484F75" w:rsidRPr="00227BB4" w:rsidRDefault="005521C3" w:rsidP="00FB3CB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w:t>
            </w:r>
            <w:r w:rsidR="00FB3CBA">
              <w:rPr>
                <w:rFonts w:ascii="Arial" w:hAnsi="Arial" w:cs="Arial"/>
                <w:b w:val="0"/>
                <w:bCs w:val="0"/>
                <w:i w:val="0"/>
                <w:iCs w:val="0"/>
                <w:sz w:val="20"/>
                <w:szCs w:val="20"/>
              </w:rPr>
              <w:t>5</w:t>
            </w:r>
            <w:r w:rsidRPr="00227BB4">
              <w:rPr>
                <w:rFonts w:ascii="Arial" w:hAnsi="Arial" w:cs="Arial"/>
                <w:b w:val="0"/>
                <w:bCs w:val="0"/>
                <w:i w:val="0"/>
                <w:iCs w:val="0"/>
                <w:sz w:val="20"/>
                <w:szCs w:val="20"/>
              </w:rPr>
              <w:t>00</w:t>
            </w:r>
          </w:p>
        </w:tc>
        <w:tc>
          <w:tcPr>
            <w:tcW w:w="828" w:type="dxa"/>
          </w:tcPr>
          <w:p w:rsidR="00484F75" w:rsidRPr="00227BB4" w:rsidRDefault="005521C3" w:rsidP="00FB3CB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w:t>
            </w:r>
            <w:r w:rsidR="00FB3CBA">
              <w:rPr>
                <w:rFonts w:ascii="Arial" w:hAnsi="Arial" w:cs="Arial"/>
                <w:b w:val="0"/>
                <w:bCs w:val="0"/>
                <w:i w:val="0"/>
                <w:iCs w:val="0"/>
                <w:sz w:val="20"/>
                <w:szCs w:val="20"/>
              </w:rPr>
              <w:t>2</w:t>
            </w:r>
            <w:r w:rsidRPr="00227BB4">
              <w:rPr>
                <w:rFonts w:ascii="Arial" w:hAnsi="Arial" w:cs="Arial"/>
                <w:b w:val="0"/>
                <w:bCs w:val="0"/>
                <w:i w:val="0"/>
                <w:iCs w:val="0"/>
                <w:sz w:val="20"/>
                <w:szCs w:val="20"/>
              </w:rPr>
              <w:t>00</w:t>
            </w:r>
          </w:p>
        </w:tc>
        <w:tc>
          <w:tcPr>
            <w:tcW w:w="1083" w:type="dxa"/>
          </w:tcPr>
          <w:p w:rsidR="00484F75" w:rsidRPr="00227BB4" w:rsidRDefault="005521C3" w:rsidP="00090FFB">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w:t>
            </w:r>
          </w:p>
        </w:tc>
        <w:tc>
          <w:tcPr>
            <w:tcW w:w="1139" w:type="dxa"/>
          </w:tcPr>
          <w:p w:rsidR="00484F75" w:rsidRPr="00227BB4" w:rsidRDefault="005521C3" w:rsidP="00090FFB">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w:t>
            </w:r>
          </w:p>
        </w:tc>
        <w:tc>
          <w:tcPr>
            <w:tcW w:w="1016" w:type="dxa"/>
          </w:tcPr>
          <w:p w:rsidR="00484F75" w:rsidRPr="00227BB4" w:rsidRDefault="005521C3" w:rsidP="00090FFB">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w:t>
            </w:r>
          </w:p>
        </w:tc>
        <w:tc>
          <w:tcPr>
            <w:tcW w:w="866" w:type="dxa"/>
          </w:tcPr>
          <w:p w:rsidR="00484F75" w:rsidRPr="00227BB4" w:rsidRDefault="005521C3" w:rsidP="00090FFB">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w:t>
            </w:r>
          </w:p>
        </w:tc>
      </w:tr>
      <w:tr w:rsidR="00FF4F9A" w:rsidRPr="00227BB4" w:rsidTr="001D0446">
        <w:trPr>
          <w:jc w:val="center"/>
        </w:trPr>
        <w:tc>
          <w:tcPr>
            <w:tcW w:w="1160" w:type="dxa"/>
          </w:tcPr>
          <w:p w:rsidR="00484F75" w:rsidRPr="00227BB4" w:rsidRDefault="00484F75" w:rsidP="00090FFB">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Alfals</w:t>
            </w:r>
            <w:proofErr w:type="spellEnd"/>
          </w:p>
        </w:tc>
        <w:tc>
          <w:tcPr>
            <w:tcW w:w="1083" w:type="dxa"/>
          </w:tcPr>
          <w:p w:rsidR="00484F75" w:rsidRPr="00227BB4" w:rsidRDefault="005521C3" w:rsidP="00090FFB">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3.200</w:t>
            </w:r>
          </w:p>
        </w:tc>
        <w:tc>
          <w:tcPr>
            <w:tcW w:w="1139" w:type="dxa"/>
          </w:tcPr>
          <w:p w:rsidR="00484F75" w:rsidRPr="00227BB4" w:rsidRDefault="00FB3CBA" w:rsidP="00FB3CB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152</w:t>
            </w:r>
          </w:p>
        </w:tc>
        <w:tc>
          <w:tcPr>
            <w:tcW w:w="789" w:type="dxa"/>
          </w:tcPr>
          <w:p w:rsidR="00484F75" w:rsidRPr="00227BB4" w:rsidRDefault="00B54F41" w:rsidP="00FB3CB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w:t>
            </w:r>
            <w:r w:rsidR="00FB3CBA">
              <w:rPr>
                <w:rFonts w:ascii="Arial" w:hAnsi="Arial" w:cs="Arial"/>
                <w:b w:val="0"/>
                <w:bCs w:val="0"/>
                <w:i w:val="0"/>
                <w:iCs w:val="0"/>
                <w:sz w:val="20"/>
                <w:szCs w:val="20"/>
              </w:rPr>
              <w:t>5</w:t>
            </w:r>
            <w:r w:rsidRPr="00227BB4">
              <w:rPr>
                <w:rFonts w:ascii="Arial" w:hAnsi="Arial" w:cs="Arial"/>
                <w:b w:val="0"/>
                <w:bCs w:val="0"/>
                <w:i w:val="0"/>
                <w:iCs w:val="0"/>
                <w:sz w:val="20"/>
                <w:szCs w:val="20"/>
              </w:rPr>
              <w:t>.000</w:t>
            </w:r>
          </w:p>
        </w:tc>
        <w:tc>
          <w:tcPr>
            <w:tcW w:w="828" w:type="dxa"/>
          </w:tcPr>
          <w:p w:rsidR="00484F75" w:rsidRPr="00227BB4" w:rsidRDefault="00B54F41" w:rsidP="00FB3CB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7.</w:t>
            </w:r>
            <w:r w:rsidR="00FB3CBA">
              <w:rPr>
                <w:rFonts w:ascii="Arial" w:hAnsi="Arial" w:cs="Arial"/>
                <w:b w:val="0"/>
                <w:bCs w:val="0"/>
                <w:i w:val="0"/>
                <w:iCs w:val="0"/>
                <w:sz w:val="20"/>
                <w:szCs w:val="20"/>
              </w:rPr>
              <w:t>984</w:t>
            </w:r>
          </w:p>
        </w:tc>
        <w:tc>
          <w:tcPr>
            <w:tcW w:w="1083" w:type="dxa"/>
          </w:tcPr>
          <w:p w:rsidR="00484F75" w:rsidRPr="00227BB4" w:rsidRDefault="00FB3CBA" w:rsidP="00FB3CB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64.0</w:t>
            </w:r>
            <w:r w:rsidR="00B54F41" w:rsidRPr="00227BB4">
              <w:rPr>
                <w:rFonts w:ascii="Arial" w:hAnsi="Arial" w:cs="Arial"/>
                <w:b w:val="0"/>
                <w:bCs w:val="0"/>
                <w:i w:val="0"/>
                <w:iCs w:val="0"/>
                <w:sz w:val="20"/>
                <w:szCs w:val="20"/>
              </w:rPr>
              <w:t>00</w:t>
            </w:r>
          </w:p>
        </w:tc>
        <w:tc>
          <w:tcPr>
            <w:tcW w:w="1139" w:type="dxa"/>
          </w:tcPr>
          <w:p w:rsidR="00484F75" w:rsidRPr="00227BB4" w:rsidRDefault="00B54F41" w:rsidP="00FB3CB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w:t>
            </w:r>
            <w:r w:rsidR="00FB3CBA">
              <w:rPr>
                <w:rFonts w:ascii="Arial" w:hAnsi="Arial" w:cs="Arial"/>
                <w:b w:val="0"/>
                <w:bCs w:val="0"/>
                <w:i w:val="0"/>
                <w:iCs w:val="0"/>
                <w:sz w:val="20"/>
                <w:szCs w:val="20"/>
              </w:rPr>
              <w:t>32</w:t>
            </w:r>
            <w:r w:rsidRPr="00227BB4">
              <w:rPr>
                <w:rFonts w:ascii="Arial" w:hAnsi="Arial" w:cs="Arial"/>
                <w:b w:val="0"/>
                <w:bCs w:val="0"/>
                <w:i w:val="0"/>
                <w:iCs w:val="0"/>
                <w:sz w:val="20"/>
                <w:szCs w:val="20"/>
              </w:rPr>
              <w:t>0</w:t>
            </w:r>
          </w:p>
        </w:tc>
        <w:tc>
          <w:tcPr>
            <w:tcW w:w="1016" w:type="dxa"/>
          </w:tcPr>
          <w:p w:rsidR="00484F75" w:rsidRPr="00227BB4" w:rsidRDefault="00B54F41" w:rsidP="00FB3CBA">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w:t>
            </w:r>
            <w:r w:rsidR="00FB3CBA">
              <w:rPr>
                <w:rFonts w:ascii="Arial" w:hAnsi="Arial" w:cs="Arial"/>
                <w:b w:val="0"/>
                <w:bCs w:val="0"/>
                <w:i w:val="0"/>
                <w:iCs w:val="0"/>
                <w:sz w:val="20"/>
                <w:szCs w:val="20"/>
              </w:rPr>
              <w:t>4</w:t>
            </w:r>
            <w:r w:rsidRPr="00227BB4">
              <w:rPr>
                <w:rFonts w:ascii="Arial" w:hAnsi="Arial" w:cs="Arial"/>
                <w:b w:val="0"/>
                <w:bCs w:val="0"/>
                <w:i w:val="0"/>
                <w:iCs w:val="0"/>
                <w:sz w:val="20"/>
                <w:szCs w:val="20"/>
              </w:rPr>
              <w:t>00.000</w:t>
            </w:r>
          </w:p>
        </w:tc>
        <w:tc>
          <w:tcPr>
            <w:tcW w:w="866" w:type="dxa"/>
          </w:tcPr>
          <w:p w:rsidR="00484F75" w:rsidRPr="00227BB4" w:rsidRDefault="00FB3CBA" w:rsidP="00FB3CBA">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250.</w:t>
            </w:r>
            <w:r w:rsidR="00B54F41" w:rsidRPr="00227BB4">
              <w:rPr>
                <w:rFonts w:ascii="Arial" w:hAnsi="Arial" w:cs="Arial"/>
                <w:b w:val="0"/>
                <w:bCs w:val="0"/>
                <w:i w:val="0"/>
                <w:iCs w:val="0"/>
                <w:sz w:val="20"/>
                <w:szCs w:val="20"/>
              </w:rPr>
              <w:t>000</w:t>
            </w:r>
          </w:p>
        </w:tc>
      </w:tr>
    </w:tbl>
    <w:p w:rsidR="00A15F1E" w:rsidRPr="00227BB4" w:rsidRDefault="00A15F1E" w:rsidP="00544047">
      <w:pPr>
        <w:pStyle w:val="Textoindependiente2"/>
        <w:rPr>
          <w:rFonts w:ascii="Arial" w:hAnsi="Arial" w:cs="Arial"/>
          <w:b w:val="0"/>
          <w:bCs w:val="0"/>
          <w:i w:val="0"/>
          <w:iCs w:val="0"/>
          <w:sz w:val="24"/>
        </w:rPr>
      </w:pPr>
    </w:p>
    <w:p w:rsidR="00E54620" w:rsidRPr="00227BB4" w:rsidRDefault="00E54620" w:rsidP="00544047">
      <w:pPr>
        <w:pStyle w:val="Textoindependiente2"/>
        <w:rPr>
          <w:rFonts w:ascii="Arial" w:hAnsi="Arial" w:cs="Arial"/>
          <w:b w:val="0"/>
          <w:bCs w:val="0"/>
          <w:i w:val="0"/>
          <w:iCs w:val="0"/>
          <w:sz w:val="24"/>
        </w:rPr>
      </w:pPr>
    </w:p>
    <w:p w:rsidR="00544047" w:rsidRPr="00227BB4" w:rsidRDefault="00544047" w:rsidP="00544047">
      <w:pPr>
        <w:pStyle w:val="Textoindependiente2"/>
        <w:rPr>
          <w:rFonts w:ascii="Arial" w:hAnsi="Arial" w:cs="Arial"/>
          <w:b w:val="0"/>
          <w:bCs w:val="0"/>
          <w:i w:val="0"/>
          <w:iCs w:val="0"/>
          <w:sz w:val="24"/>
        </w:rPr>
      </w:pPr>
      <w:r w:rsidRPr="00227BB4">
        <w:rPr>
          <w:rFonts w:ascii="Arial" w:hAnsi="Arial" w:cs="Arial"/>
          <w:b w:val="0"/>
          <w:bCs w:val="0"/>
          <w:i w:val="0"/>
          <w:iCs w:val="0"/>
          <w:sz w:val="24"/>
        </w:rPr>
        <w:t>Pre</w:t>
      </w:r>
      <w:r w:rsidR="00D9165A">
        <w:rPr>
          <w:rFonts w:ascii="Arial" w:hAnsi="Arial" w:cs="Arial"/>
          <w:b w:val="0"/>
          <w:bCs w:val="0"/>
          <w:i w:val="0"/>
          <w:iCs w:val="0"/>
          <w:sz w:val="24"/>
        </w:rPr>
        <w:t xml:space="preserve">cio de los cereales </w:t>
      </w:r>
      <w:r w:rsidRPr="00227BB4">
        <w:rPr>
          <w:rFonts w:ascii="Arial" w:hAnsi="Arial" w:cs="Arial"/>
          <w:b w:val="0"/>
          <w:bCs w:val="0"/>
          <w:i w:val="0"/>
          <w:iCs w:val="0"/>
          <w:sz w:val="24"/>
        </w:rPr>
        <w:t>(en €/ton</w:t>
      </w:r>
      <w:r w:rsidR="00D9165A">
        <w:rPr>
          <w:rFonts w:ascii="Arial" w:hAnsi="Arial" w:cs="Arial"/>
          <w:b w:val="0"/>
          <w:bCs w:val="0"/>
          <w:i w:val="0"/>
          <w:iCs w:val="0"/>
          <w:sz w:val="24"/>
        </w:rPr>
        <w:t>elada</w:t>
      </w:r>
      <w:r w:rsidRPr="00227BB4">
        <w:rPr>
          <w:rFonts w:ascii="Arial" w:hAnsi="Arial" w:cs="Arial"/>
          <w:b w:val="0"/>
          <w:bCs w:val="0"/>
          <w:i w:val="0"/>
          <w:iCs w:val="0"/>
          <w:sz w:val="24"/>
        </w:rPr>
        <w:t>)</w:t>
      </w:r>
    </w:p>
    <w:tbl>
      <w:tblPr>
        <w:tblW w:w="9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5"/>
        <w:gridCol w:w="1130"/>
        <w:gridCol w:w="1119"/>
        <w:gridCol w:w="1119"/>
        <w:gridCol w:w="1119"/>
        <w:gridCol w:w="1119"/>
        <w:gridCol w:w="1119"/>
        <w:gridCol w:w="1105"/>
      </w:tblGrid>
      <w:tr w:rsidR="007E11BC" w:rsidRPr="00227BB4" w:rsidTr="007E11BC">
        <w:trPr>
          <w:jc w:val="center"/>
        </w:trPr>
        <w:tc>
          <w:tcPr>
            <w:tcW w:w="1305" w:type="dxa"/>
            <w:shd w:val="clear" w:color="auto" w:fill="F2F2F2" w:themeFill="background1" w:themeFillShade="F2"/>
          </w:tcPr>
          <w:p w:rsidR="007E11BC" w:rsidRPr="00227BB4" w:rsidRDefault="007E11BC" w:rsidP="001B6170">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CONREU</w:t>
            </w:r>
          </w:p>
        </w:tc>
        <w:tc>
          <w:tcPr>
            <w:tcW w:w="1130" w:type="dxa"/>
            <w:shd w:val="clear" w:color="auto" w:fill="F2F2F2" w:themeFill="background1" w:themeFillShade="F2"/>
          </w:tcPr>
          <w:p w:rsidR="007E11BC" w:rsidRPr="00227BB4" w:rsidRDefault="007E11BC" w:rsidP="00420DEC">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JUL2010</w:t>
            </w:r>
          </w:p>
        </w:tc>
        <w:tc>
          <w:tcPr>
            <w:tcW w:w="1119" w:type="dxa"/>
            <w:shd w:val="clear" w:color="auto" w:fill="F2F2F2" w:themeFill="background1" w:themeFillShade="F2"/>
          </w:tcPr>
          <w:p w:rsidR="007E11BC" w:rsidRPr="00227BB4" w:rsidRDefault="007E11BC" w:rsidP="00420DEC">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2011</w:t>
            </w:r>
          </w:p>
        </w:tc>
        <w:tc>
          <w:tcPr>
            <w:tcW w:w="1119" w:type="dxa"/>
            <w:shd w:val="clear" w:color="auto" w:fill="F2F2F2" w:themeFill="background1" w:themeFillShade="F2"/>
          </w:tcPr>
          <w:p w:rsidR="007E11BC" w:rsidRPr="00227BB4" w:rsidRDefault="007E11BC" w:rsidP="00420DEC">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2012</w:t>
            </w:r>
          </w:p>
        </w:tc>
        <w:tc>
          <w:tcPr>
            <w:tcW w:w="1119" w:type="dxa"/>
            <w:shd w:val="clear" w:color="auto" w:fill="F2F2F2" w:themeFill="background1" w:themeFillShade="F2"/>
          </w:tcPr>
          <w:p w:rsidR="007E11BC" w:rsidRPr="00227BB4" w:rsidRDefault="007E11BC" w:rsidP="00420DEC">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2013</w:t>
            </w:r>
          </w:p>
        </w:tc>
        <w:tc>
          <w:tcPr>
            <w:tcW w:w="1119" w:type="dxa"/>
            <w:shd w:val="clear" w:color="auto" w:fill="F2F2F2" w:themeFill="background1" w:themeFillShade="F2"/>
          </w:tcPr>
          <w:p w:rsidR="007E11BC" w:rsidRPr="00227BB4" w:rsidRDefault="007E11BC" w:rsidP="001B6170">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2014</w:t>
            </w:r>
          </w:p>
        </w:tc>
        <w:tc>
          <w:tcPr>
            <w:tcW w:w="1119" w:type="dxa"/>
            <w:shd w:val="clear" w:color="auto" w:fill="F2F2F2" w:themeFill="background1" w:themeFillShade="F2"/>
          </w:tcPr>
          <w:p w:rsidR="007E11BC" w:rsidRPr="00227BB4" w:rsidRDefault="007E11BC" w:rsidP="001B6170">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2015</w:t>
            </w:r>
          </w:p>
        </w:tc>
        <w:tc>
          <w:tcPr>
            <w:tcW w:w="1105" w:type="dxa"/>
            <w:shd w:val="clear" w:color="auto" w:fill="F2F2F2" w:themeFill="background1" w:themeFillShade="F2"/>
          </w:tcPr>
          <w:p w:rsidR="007E11BC" w:rsidRPr="00227BB4" w:rsidRDefault="007E11BC" w:rsidP="001B6170">
            <w:pPr>
              <w:pStyle w:val="Textoindependiente2"/>
              <w:rPr>
                <w:rFonts w:ascii="Arial" w:hAnsi="Arial" w:cs="Arial"/>
                <w:b w:val="0"/>
                <w:bCs w:val="0"/>
                <w:i w:val="0"/>
                <w:iCs w:val="0"/>
                <w:sz w:val="20"/>
                <w:szCs w:val="20"/>
              </w:rPr>
            </w:pPr>
            <w:r>
              <w:rPr>
                <w:rFonts w:ascii="Arial" w:hAnsi="Arial" w:cs="Arial"/>
                <w:b w:val="0"/>
                <w:bCs w:val="0"/>
                <w:i w:val="0"/>
                <w:iCs w:val="0"/>
                <w:sz w:val="20"/>
                <w:szCs w:val="20"/>
              </w:rPr>
              <w:t>JUL 2016</w:t>
            </w:r>
          </w:p>
        </w:tc>
      </w:tr>
      <w:tr w:rsidR="007E11BC" w:rsidRPr="00227BB4" w:rsidTr="007E11BC">
        <w:trPr>
          <w:jc w:val="center"/>
        </w:trPr>
        <w:tc>
          <w:tcPr>
            <w:tcW w:w="1305" w:type="dxa"/>
          </w:tcPr>
          <w:p w:rsidR="007E11BC" w:rsidRPr="00227BB4" w:rsidRDefault="007E11BC" w:rsidP="000B37A1">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Blat</w:t>
            </w:r>
            <w:proofErr w:type="spellEnd"/>
          </w:p>
        </w:tc>
        <w:tc>
          <w:tcPr>
            <w:tcW w:w="1130"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170</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217</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270</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180</w:t>
            </w:r>
          </w:p>
        </w:tc>
        <w:tc>
          <w:tcPr>
            <w:tcW w:w="1119" w:type="dxa"/>
          </w:tcPr>
          <w:p w:rsidR="007E11BC" w:rsidRPr="00227BB4" w:rsidRDefault="007E11BC"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190</w:t>
            </w:r>
          </w:p>
        </w:tc>
        <w:tc>
          <w:tcPr>
            <w:tcW w:w="1119" w:type="dxa"/>
          </w:tcPr>
          <w:p w:rsidR="007E11BC" w:rsidRPr="00227BB4" w:rsidRDefault="007E11BC"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202</w:t>
            </w:r>
          </w:p>
        </w:tc>
        <w:tc>
          <w:tcPr>
            <w:tcW w:w="1105" w:type="dxa"/>
          </w:tcPr>
          <w:p w:rsidR="007E11BC" w:rsidRPr="00227BB4" w:rsidRDefault="000B1209"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167</w:t>
            </w:r>
          </w:p>
        </w:tc>
      </w:tr>
      <w:tr w:rsidR="007E11BC" w:rsidRPr="00227BB4" w:rsidTr="007E11BC">
        <w:trPr>
          <w:jc w:val="center"/>
        </w:trPr>
        <w:tc>
          <w:tcPr>
            <w:tcW w:w="1305" w:type="dxa"/>
          </w:tcPr>
          <w:p w:rsidR="007E11BC" w:rsidRPr="00227BB4" w:rsidRDefault="007E11BC" w:rsidP="000B37A1">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Ordi</w:t>
            </w:r>
            <w:proofErr w:type="spellEnd"/>
          </w:p>
        </w:tc>
        <w:tc>
          <w:tcPr>
            <w:tcW w:w="1130"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136</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212</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245</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162</w:t>
            </w:r>
          </w:p>
        </w:tc>
        <w:tc>
          <w:tcPr>
            <w:tcW w:w="1119" w:type="dxa"/>
          </w:tcPr>
          <w:p w:rsidR="007E11BC" w:rsidRPr="00227BB4" w:rsidRDefault="007E11BC"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174</w:t>
            </w:r>
          </w:p>
        </w:tc>
        <w:tc>
          <w:tcPr>
            <w:tcW w:w="1119" w:type="dxa"/>
          </w:tcPr>
          <w:p w:rsidR="007E11BC" w:rsidRPr="00227BB4" w:rsidRDefault="007E11BC"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190</w:t>
            </w:r>
          </w:p>
        </w:tc>
        <w:tc>
          <w:tcPr>
            <w:tcW w:w="1105" w:type="dxa"/>
          </w:tcPr>
          <w:p w:rsidR="007E11BC" w:rsidRPr="00227BB4" w:rsidRDefault="000B1209"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155</w:t>
            </w:r>
          </w:p>
        </w:tc>
      </w:tr>
      <w:tr w:rsidR="007E11BC" w:rsidRPr="00227BB4" w:rsidTr="007E11BC">
        <w:trPr>
          <w:jc w:val="center"/>
        </w:trPr>
        <w:tc>
          <w:tcPr>
            <w:tcW w:w="1305" w:type="dxa"/>
          </w:tcPr>
          <w:p w:rsidR="007E11BC" w:rsidRPr="00227BB4" w:rsidRDefault="007E11BC" w:rsidP="000B37A1">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Blat</w:t>
            </w:r>
            <w:proofErr w:type="spellEnd"/>
            <w:r w:rsidRPr="00227BB4">
              <w:rPr>
                <w:rFonts w:ascii="Arial" w:hAnsi="Arial" w:cs="Arial"/>
                <w:b w:val="0"/>
                <w:bCs w:val="0"/>
                <w:i w:val="0"/>
                <w:iCs w:val="0"/>
                <w:sz w:val="20"/>
                <w:szCs w:val="20"/>
              </w:rPr>
              <w:t xml:space="preserve"> de moro</w:t>
            </w:r>
          </w:p>
        </w:tc>
        <w:tc>
          <w:tcPr>
            <w:tcW w:w="1130"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197</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264</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270</w:t>
            </w:r>
          </w:p>
        </w:tc>
        <w:tc>
          <w:tcPr>
            <w:tcW w:w="1119" w:type="dxa"/>
          </w:tcPr>
          <w:p w:rsidR="007E11BC" w:rsidRPr="00227BB4" w:rsidRDefault="007E11BC"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225</w:t>
            </w:r>
          </w:p>
        </w:tc>
        <w:tc>
          <w:tcPr>
            <w:tcW w:w="1119" w:type="dxa"/>
          </w:tcPr>
          <w:p w:rsidR="007E11BC" w:rsidRPr="00227BB4" w:rsidRDefault="007E11BC"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180</w:t>
            </w:r>
          </w:p>
        </w:tc>
        <w:tc>
          <w:tcPr>
            <w:tcW w:w="1119" w:type="dxa"/>
          </w:tcPr>
          <w:p w:rsidR="007E11BC" w:rsidRPr="00227BB4" w:rsidRDefault="007E11BC"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204</w:t>
            </w:r>
          </w:p>
        </w:tc>
        <w:tc>
          <w:tcPr>
            <w:tcW w:w="1105" w:type="dxa"/>
          </w:tcPr>
          <w:p w:rsidR="007E11BC" w:rsidRPr="00227BB4" w:rsidRDefault="000B1209"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180</w:t>
            </w:r>
          </w:p>
        </w:tc>
      </w:tr>
    </w:tbl>
    <w:p w:rsidR="00C95F6E" w:rsidRDefault="00C95F6E">
      <w:pPr>
        <w:pStyle w:val="Textoindependiente2"/>
        <w:jc w:val="both"/>
        <w:rPr>
          <w:rFonts w:ascii="Arial" w:hAnsi="Arial" w:cs="Arial"/>
          <w:b w:val="0"/>
          <w:bCs w:val="0"/>
          <w:i w:val="0"/>
          <w:iCs w:val="0"/>
          <w:sz w:val="24"/>
        </w:rPr>
      </w:pPr>
    </w:p>
    <w:p w:rsidR="001F2AB4" w:rsidRDefault="001F2AB4">
      <w:pPr>
        <w:pStyle w:val="Textoindependiente2"/>
        <w:jc w:val="both"/>
        <w:rPr>
          <w:rFonts w:ascii="Arial" w:hAnsi="Arial" w:cs="Arial"/>
          <w:b w:val="0"/>
          <w:bCs w:val="0"/>
          <w:i w:val="0"/>
          <w:iCs w:val="0"/>
          <w:sz w:val="24"/>
        </w:rPr>
      </w:pPr>
    </w:p>
    <w:p w:rsidR="0047280A" w:rsidRPr="00227BB4" w:rsidRDefault="0047280A">
      <w:pPr>
        <w:pStyle w:val="Textoindependiente2"/>
        <w:jc w:val="both"/>
        <w:rPr>
          <w:rFonts w:ascii="Arial" w:hAnsi="Arial" w:cs="Arial"/>
          <w:b w:val="0"/>
          <w:bCs w:val="0"/>
          <w:i w:val="0"/>
          <w:iCs w:val="0"/>
          <w:sz w:val="24"/>
        </w:rPr>
      </w:pPr>
    </w:p>
    <w:p w:rsidR="00931E3A" w:rsidRPr="00227BB4" w:rsidRDefault="00931E3A" w:rsidP="00931E3A">
      <w:pPr>
        <w:pStyle w:val="Textoindependiente2"/>
        <w:rPr>
          <w:rFonts w:ascii="Arial" w:hAnsi="Arial" w:cs="Arial"/>
          <w:b w:val="0"/>
          <w:bCs w:val="0"/>
          <w:i w:val="0"/>
          <w:iCs w:val="0"/>
          <w:sz w:val="24"/>
        </w:rPr>
      </w:pPr>
      <w:r w:rsidRPr="00227BB4">
        <w:rPr>
          <w:rFonts w:ascii="Arial" w:hAnsi="Arial" w:cs="Arial"/>
          <w:b w:val="0"/>
          <w:bCs w:val="0"/>
          <w:i w:val="0"/>
          <w:iCs w:val="0"/>
          <w:sz w:val="24"/>
        </w:rPr>
        <w:t>Pre</w:t>
      </w:r>
      <w:r w:rsidR="00D9165A">
        <w:rPr>
          <w:rFonts w:ascii="Arial" w:hAnsi="Arial" w:cs="Arial"/>
          <w:b w:val="0"/>
          <w:bCs w:val="0"/>
          <w:i w:val="0"/>
          <w:iCs w:val="0"/>
          <w:sz w:val="24"/>
        </w:rPr>
        <w:t xml:space="preserve">cio de los fertilizantes </w:t>
      </w:r>
      <w:r w:rsidRPr="00227BB4">
        <w:rPr>
          <w:rFonts w:ascii="Arial" w:hAnsi="Arial" w:cs="Arial"/>
          <w:b w:val="0"/>
          <w:bCs w:val="0"/>
          <w:i w:val="0"/>
          <w:iCs w:val="0"/>
          <w:sz w:val="24"/>
        </w:rPr>
        <w:t>(en €/100 kg)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6"/>
        <w:gridCol w:w="1069"/>
        <w:gridCol w:w="1069"/>
        <w:gridCol w:w="1080"/>
        <w:gridCol w:w="1080"/>
        <w:gridCol w:w="1018"/>
        <w:gridCol w:w="1018"/>
        <w:gridCol w:w="1018"/>
      </w:tblGrid>
      <w:tr w:rsidR="00B774AD" w:rsidRPr="00227BB4" w:rsidTr="00AD2DD9">
        <w:trPr>
          <w:jc w:val="center"/>
        </w:trPr>
        <w:tc>
          <w:tcPr>
            <w:tcW w:w="1616" w:type="dxa"/>
            <w:shd w:val="clear" w:color="auto" w:fill="F2F2F2" w:themeFill="background1" w:themeFillShade="F2"/>
          </w:tcPr>
          <w:p w:rsidR="00B774AD" w:rsidRPr="00227BB4" w:rsidRDefault="00B774AD" w:rsidP="00931E3A">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FERTILITZANT</w:t>
            </w:r>
          </w:p>
        </w:tc>
        <w:tc>
          <w:tcPr>
            <w:tcW w:w="1069" w:type="dxa"/>
            <w:shd w:val="clear" w:color="auto" w:fill="F2F2F2" w:themeFill="background1" w:themeFillShade="F2"/>
          </w:tcPr>
          <w:p w:rsidR="00B774AD" w:rsidRPr="00227BB4" w:rsidRDefault="00B774AD" w:rsidP="00420DEC">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ANY 2010</w:t>
            </w:r>
          </w:p>
        </w:tc>
        <w:tc>
          <w:tcPr>
            <w:tcW w:w="1069" w:type="dxa"/>
            <w:shd w:val="clear" w:color="auto" w:fill="F2F2F2" w:themeFill="background1" w:themeFillShade="F2"/>
          </w:tcPr>
          <w:p w:rsidR="00B774AD" w:rsidRPr="00227BB4" w:rsidRDefault="00B774AD" w:rsidP="00420DEC">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ANY 2011</w:t>
            </w:r>
          </w:p>
        </w:tc>
        <w:tc>
          <w:tcPr>
            <w:tcW w:w="1080" w:type="dxa"/>
            <w:shd w:val="clear" w:color="auto" w:fill="F2F2F2" w:themeFill="background1" w:themeFillShade="F2"/>
          </w:tcPr>
          <w:p w:rsidR="00B774AD" w:rsidRPr="00227BB4" w:rsidRDefault="00B774AD" w:rsidP="00420DEC">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ANY 2012</w:t>
            </w:r>
          </w:p>
        </w:tc>
        <w:tc>
          <w:tcPr>
            <w:tcW w:w="1080" w:type="dxa"/>
            <w:shd w:val="clear" w:color="auto" w:fill="F2F2F2" w:themeFill="background1" w:themeFillShade="F2"/>
          </w:tcPr>
          <w:p w:rsidR="00B774AD" w:rsidRPr="00227BB4" w:rsidRDefault="00B774AD" w:rsidP="00420DEC">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ANY 2013</w:t>
            </w:r>
          </w:p>
        </w:tc>
        <w:tc>
          <w:tcPr>
            <w:tcW w:w="1018" w:type="dxa"/>
            <w:shd w:val="clear" w:color="auto" w:fill="F2F2F2" w:themeFill="background1" w:themeFillShade="F2"/>
          </w:tcPr>
          <w:p w:rsidR="00B774AD" w:rsidRPr="00227BB4" w:rsidRDefault="00B774AD" w:rsidP="00931E3A">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ANY 2014</w:t>
            </w:r>
          </w:p>
        </w:tc>
        <w:tc>
          <w:tcPr>
            <w:tcW w:w="1018" w:type="dxa"/>
            <w:shd w:val="clear" w:color="auto" w:fill="F2F2F2" w:themeFill="background1" w:themeFillShade="F2"/>
          </w:tcPr>
          <w:p w:rsidR="00B774AD" w:rsidRPr="00227BB4" w:rsidRDefault="00B774AD" w:rsidP="00931E3A">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ANY 2015</w:t>
            </w:r>
          </w:p>
        </w:tc>
        <w:tc>
          <w:tcPr>
            <w:tcW w:w="1018" w:type="dxa"/>
            <w:shd w:val="clear" w:color="auto" w:fill="F2F2F2" w:themeFill="background1" w:themeFillShade="F2"/>
          </w:tcPr>
          <w:p w:rsidR="00B774AD" w:rsidRPr="00227BB4" w:rsidRDefault="00B774AD" w:rsidP="00931E3A">
            <w:pPr>
              <w:pStyle w:val="Textoindependiente2"/>
              <w:rPr>
                <w:rFonts w:ascii="Arial" w:hAnsi="Arial" w:cs="Arial"/>
                <w:b w:val="0"/>
                <w:bCs w:val="0"/>
                <w:i w:val="0"/>
                <w:iCs w:val="0"/>
                <w:sz w:val="20"/>
                <w:szCs w:val="20"/>
              </w:rPr>
            </w:pPr>
            <w:r>
              <w:rPr>
                <w:rFonts w:ascii="Arial" w:hAnsi="Arial" w:cs="Arial"/>
                <w:b w:val="0"/>
                <w:bCs w:val="0"/>
                <w:i w:val="0"/>
                <w:iCs w:val="0"/>
                <w:sz w:val="20"/>
                <w:szCs w:val="20"/>
              </w:rPr>
              <w:t>ANY 2016</w:t>
            </w:r>
          </w:p>
        </w:tc>
      </w:tr>
      <w:tr w:rsidR="00B774AD" w:rsidRPr="00227BB4" w:rsidTr="00AD2DD9">
        <w:trPr>
          <w:jc w:val="center"/>
        </w:trPr>
        <w:tc>
          <w:tcPr>
            <w:tcW w:w="1616" w:type="dxa"/>
          </w:tcPr>
          <w:p w:rsidR="00B774AD" w:rsidRPr="00227BB4" w:rsidRDefault="00B774AD" w:rsidP="000B37A1">
            <w:pPr>
              <w:pStyle w:val="Textoindependiente2"/>
              <w:jc w:val="both"/>
              <w:rPr>
                <w:rFonts w:ascii="Arial" w:hAnsi="Arial" w:cs="Arial"/>
                <w:b w:val="0"/>
                <w:bCs w:val="0"/>
                <w:i w:val="0"/>
                <w:iCs w:val="0"/>
                <w:sz w:val="20"/>
                <w:szCs w:val="20"/>
              </w:rPr>
            </w:pPr>
            <w:r w:rsidRPr="00227BB4">
              <w:rPr>
                <w:rFonts w:ascii="Arial" w:hAnsi="Arial" w:cs="Arial"/>
                <w:b w:val="0"/>
                <w:bCs w:val="0"/>
                <w:i w:val="0"/>
                <w:iCs w:val="0"/>
                <w:sz w:val="20"/>
                <w:szCs w:val="20"/>
              </w:rPr>
              <w:t>15-15-15</w:t>
            </w:r>
          </w:p>
        </w:tc>
        <w:tc>
          <w:tcPr>
            <w:tcW w:w="1069"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36.61</w:t>
            </w:r>
          </w:p>
        </w:tc>
        <w:tc>
          <w:tcPr>
            <w:tcW w:w="1069"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41.94</w:t>
            </w:r>
          </w:p>
        </w:tc>
        <w:tc>
          <w:tcPr>
            <w:tcW w:w="1080"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53.00</w:t>
            </w:r>
          </w:p>
        </w:tc>
        <w:tc>
          <w:tcPr>
            <w:tcW w:w="1080"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45.14</w:t>
            </w:r>
          </w:p>
        </w:tc>
        <w:tc>
          <w:tcPr>
            <w:tcW w:w="1018" w:type="dxa"/>
          </w:tcPr>
          <w:p w:rsidR="00B774AD" w:rsidRPr="00227BB4" w:rsidRDefault="00B774AD" w:rsidP="005721A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42.90</w:t>
            </w:r>
          </w:p>
        </w:tc>
        <w:tc>
          <w:tcPr>
            <w:tcW w:w="1018" w:type="dxa"/>
          </w:tcPr>
          <w:p w:rsidR="00B774AD" w:rsidRPr="00227BB4" w:rsidRDefault="00B774AD" w:rsidP="008A7F14">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42.38</w:t>
            </w:r>
          </w:p>
        </w:tc>
        <w:tc>
          <w:tcPr>
            <w:tcW w:w="1018" w:type="dxa"/>
          </w:tcPr>
          <w:p w:rsidR="00B774AD" w:rsidRPr="00227BB4" w:rsidRDefault="00B774AD" w:rsidP="008A7F14">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44,40</w:t>
            </w:r>
          </w:p>
        </w:tc>
      </w:tr>
      <w:tr w:rsidR="00B774AD" w:rsidRPr="00227BB4" w:rsidTr="00AD2DD9">
        <w:trPr>
          <w:jc w:val="center"/>
        </w:trPr>
        <w:tc>
          <w:tcPr>
            <w:tcW w:w="1616" w:type="dxa"/>
          </w:tcPr>
          <w:p w:rsidR="00B774AD" w:rsidRPr="00227BB4" w:rsidRDefault="00B774AD" w:rsidP="000B37A1">
            <w:pPr>
              <w:pStyle w:val="Textoindependiente2"/>
              <w:jc w:val="both"/>
              <w:rPr>
                <w:rFonts w:ascii="Arial" w:hAnsi="Arial" w:cs="Arial"/>
                <w:b w:val="0"/>
                <w:bCs w:val="0"/>
                <w:i w:val="0"/>
                <w:iCs w:val="0"/>
                <w:sz w:val="20"/>
                <w:szCs w:val="20"/>
              </w:rPr>
            </w:pPr>
            <w:r w:rsidRPr="00227BB4">
              <w:rPr>
                <w:rFonts w:ascii="Arial" w:hAnsi="Arial" w:cs="Arial"/>
                <w:b w:val="0"/>
                <w:bCs w:val="0"/>
                <w:i w:val="0"/>
                <w:iCs w:val="0"/>
                <w:sz w:val="20"/>
                <w:szCs w:val="20"/>
              </w:rPr>
              <w:t xml:space="preserve">Urea </w:t>
            </w:r>
          </w:p>
        </w:tc>
        <w:tc>
          <w:tcPr>
            <w:tcW w:w="1069"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35.54</w:t>
            </w:r>
          </w:p>
        </w:tc>
        <w:tc>
          <w:tcPr>
            <w:tcW w:w="1069"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42.83</w:t>
            </w:r>
          </w:p>
        </w:tc>
        <w:tc>
          <w:tcPr>
            <w:tcW w:w="1080"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49.20</w:t>
            </w:r>
          </w:p>
        </w:tc>
        <w:tc>
          <w:tcPr>
            <w:tcW w:w="1080"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45.81</w:t>
            </w:r>
          </w:p>
        </w:tc>
        <w:tc>
          <w:tcPr>
            <w:tcW w:w="1018" w:type="dxa"/>
          </w:tcPr>
          <w:p w:rsidR="00B774AD" w:rsidRPr="00227BB4" w:rsidRDefault="00B774AD" w:rsidP="005721A7">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43.55</w:t>
            </w:r>
          </w:p>
        </w:tc>
        <w:tc>
          <w:tcPr>
            <w:tcW w:w="1018" w:type="dxa"/>
          </w:tcPr>
          <w:p w:rsidR="00B774AD" w:rsidRPr="00227BB4" w:rsidRDefault="00B774AD"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39.57</w:t>
            </w:r>
          </w:p>
        </w:tc>
        <w:tc>
          <w:tcPr>
            <w:tcW w:w="1018" w:type="dxa"/>
          </w:tcPr>
          <w:p w:rsidR="00B774AD" w:rsidRPr="00227BB4" w:rsidRDefault="00B774AD"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39.54</w:t>
            </w:r>
          </w:p>
        </w:tc>
      </w:tr>
      <w:tr w:rsidR="00B774AD" w:rsidRPr="00227BB4" w:rsidTr="00AD2DD9">
        <w:trPr>
          <w:jc w:val="center"/>
        </w:trPr>
        <w:tc>
          <w:tcPr>
            <w:tcW w:w="1616" w:type="dxa"/>
          </w:tcPr>
          <w:p w:rsidR="00B774AD" w:rsidRPr="00227BB4" w:rsidRDefault="00B774AD" w:rsidP="000B37A1">
            <w:pPr>
              <w:pStyle w:val="Textoindependiente2"/>
              <w:jc w:val="both"/>
              <w:rPr>
                <w:rFonts w:ascii="Arial" w:hAnsi="Arial" w:cs="Arial"/>
                <w:b w:val="0"/>
                <w:bCs w:val="0"/>
                <w:i w:val="0"/>
                <w:iCs w:val="0"/>
                <w:sz w:val="20"/>
                <w:szCs w:val="20"/>
              </w:rPr>
            </w:pPr>
            <w:proofErr w:type="spellStart"/>
            <w:r w:rsidRPr="00227BB4">
              <w:rPr>
                <w:rFonts w:ascii="Arial" w:hAnsi="Arial" w:cs="Arial"/>
                <w:b w:val="0"/>
                <w:bCs w:val="0"/>
                <w:i w:val="0"/>
                <w:iCs w:val="0"/>
                <w:sz w:val="20"/>
                <w:szCs w:val="20"/>
              </w:rPr>
              <w:t>Sulfat</w:t>
            </w:r>
            <w:proofErr w:type="spellEnd"/>
            <w:r w:rsidRPr="00227BB4">
              <w:rPr>
                <w:rFonts w:ascii="Arial" w:hAnsi="Arial" w:cs="Arial"/>
                <w:b w:val="0"/>
                <w:bCs w:val="0"/>
                <w:i w:val="0"/>
                <w:iCs w:val="0"/>
                <w:sz w:val="20"/>
                <w:szCs w:val="20"/>
              </w:rPr>
              <w:t xml:space="preserve"> </w:t>
            </w:r>
            <w:proofErr w:type="spellStart"/>
            <w:r w:rsidRPr="00227BB4">
              <w:rPr>
                <w:rFonts w:ascii="Arial" w:hAnsi="Arial" w:cs="Arial"/>
                <w:b w:val="0"/>
                <w:bCs w:val="0"/>
                <w:i w:val="0"/>
                <w:iCs w:val="0"/>
                <w:sz w:val="20"/>
                <w:szCs w:val="20"/>
              </w:rPr>
              <w:t>potàssic</w:t>
            </w:r>
            <w:proofErr w:type="spellEnd"/>
          </w:p>
        </w:tc>
        <w:tc>
          <w:tcPr>
            <w:tcW w:w="1069"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99.00</w:t>
            </w:r>
          </w:p>
        </w:tc>
        <w:tc>
          <w:tcPr>
            <w:tcW w:w="1069"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75.44</w:t>
            </w:r>
          </w:p>
        </w:tc>
        <w:tc>
          <w:tcPr>
            <w:tcW w:w="1080"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67.18</w:t>
            </w:r>
          </w:p>
        </w:tc>
        <w:tc>
          <w:tcPr>
            <w:tcW w:w="1080" w:type="dxa"/>
          </w:tcPr>
          <w:p w:rsidR="00B774AD" w:rsidRPr="00227BB4" w:rsidRDefault="00B774AD" w:rsidP="00420DEC">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64.90</w:t>
            </w:r>
          </w:p>
        </w:tc>
        <w:tc>
          <w:tcPr>
            <w:tcW w:w="1018" w:type="dxa"/>
          </w:tcPr>
          <w:p w:rsidR="00B774AD" w:rsidRPr="00227BB4" w:rsidRDefault="00B774AD"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57.22</w:t>
            </w:r>
          </w:p>
        </w:tc>
        <w:tc>
          <w:tcPr>
            <w:tcW w:w="1018" w:type="dxa"/>
          </w:tcPr>
          <w:p w:rsidR="00B774AD" w:rsidRPr="00227BB4" w:rsidRDefault="00B774AD"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57.78</w:t>
            </w:r>
          </w:p>
        </w:tc>
        <w:tc>
          <w:tcPr>
            <w:tcW w:w="1018" w:type="dxa"/>
          </w:tcPr>
          <w:p w:rsidR="00B774AD" w:rsidRPr="00227BB4" w:rsidRDefault="00EC528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62.91</w:t>
            </w:r>
          </w:p>
        </w:tc>
      </w:tr>
    </w:tbl>
    <w:p w:rsidR="00C53A3F" w:rsidRDefault="00C53A3F">
      <w:pPr>
        <w:pStyle w:val="Textoindependiente2"/>
        <w:jc w:val="both"/>
        <w:rPr>
          <w:rFonts w:ascii="Arial" w:hAnsi="Arial" w:cs="Arial"/>
          <w:b w:val="0"/>
          <w:bCs w:val="0"/>
          <w:i w:val="0"/>
          <w:iCs w:val="0"/>
          <w:sz w:val="24"/>
        </w:rPr>
      </w:pPr>
    </w:p>
    <w:p w:rsidR="004679B8" w:rsidRPr="00227BB4" w:rsidRDefault="004679B8">
      <w:pPr>
        <w:pStyle w:val="Textoindependiente2"/>
        <w:jc w:val="both"/>
        <w:rPr>
          <w:rFonts w:ascii="Arial" w:hAnsi="Arial" w:cs="Arial"/>
          <w:b w:val="0"/>
          <w:bCs w:val="0"/>
          <w:i w:val="0"/>
          <w:iCs w:val="0"/>
          <w:sz w:val="24"/>
        </w:rPr>
      </w:pPr>
    </w:p>
    <w:p w:rsidR="00E1131A" w:rsidRPr="00227BB4" w:rsidRDefault="00E1131A">
      <w:pPr>
        <w:pStyle w:val="Textoindependiente2"/>
        <w:jc w:val="both"/>
        <w:rPr>
          <w:rFonts w:ascii="Arial" w:hAnsi="Arial" w:cs="Arial"/>
          <w:b w:val="0"/>
          <w:bCs w:val="0"/>
          <w:i w:val="0"/>
          <w:iCs w:val="0"/>
          <w:sz w:val="24"/>
        </w:rPr>
      </w:pPr>
    </w:p>
    <w:p w:rsidR="004F4A64" w:rsidRDefault="004F4A64" w:rsidP="00A978C6">
      <w:pPr>
        <w:pStyle w:val="Textoindependiente2"/>
        <w:rPr>
          <w:rFonts w:ascii="Arial" w:hAnsi="Arial" w:cs="Arial"/>
          <w:bCs w:val="0"/>
          <w:i w:val="0"/>
          <w:iCs w:val="0"/>
          <w:sz w:val="24"/>
          <w:u w:val="single"/>
        </w:rPr>
      </w:pPr>
    </w:p>
    <w:p w:rsidR="004F4A64" w:rsidRDefault="004F4A64" w:rsidP="00A978C6">
      <w:pPr>
        <w:pStyle w:val="Textoindependiente2"/>
        <w:rPr>
          <w:rFonts w:ascii="Arial" w:hAnsi="Arial" w:cs="Arial"/>
          <w:bCs w:val="0"/>
          <w:i w:val="0"/>
          <w:iCs w:val="0"/>
          <w:sz w:val="24"/>
          <w:u w:val="single"/>
        </w:rPr>
      </w:pPr>
    </w:p>
    <w:p w:rsidR="0047280A" w:rsidRDefault="0047280A" w:rsidP="00A978C6">
      <w:pPr>
        <w:pStyle w:val="Textoindependiente2"/>
        <w:rPr>
          <w:rFonts w:ascii="Arial" w:hAnsi="Arial" w:cs="Arial"/>
          <w:bCs w:val="0"/>
          <w:i w:val="0"/>
          <w:iCs w:val="0"/>
          <w:sz w:val="24"/>
          <w:u w:val="single"/>
        </w:rPr>
      </w:pPr>
    </w:p>
    <w:p w:rsidR="00A978C6" w:rsidRPr="00227BB4" w:rsidRDefault="008728AD" w:rsidP="00A978C6">
      <w:pPr>
        <w:pStyle w:val="Textoindependiente2"/>
        <w:rPr>
          <w:rFonts w:ascii="Arial" w:hAnsi="Arial" w:cs="Arial"/>
          <w:bCs w:val="0"/>
          <w:i w:val="0"/>
          <w:iCs w:val="0"/>
          <w:sz w:val="24"/>
          <w:u w:val="single"/>
        </w:rPr>
      </w:pPr>
      <w:r w:rsidRPr="00227BB4">
        <w:rPr>
          <w:rFonts w:ascii="Arial" w:hAnsi="Arial" w:cs="Arial"/>
          <w:bCs w:val="0"/>
          <w:i w:val="0"/>
          <w:iCs w:val="0"/>
          <w:sz w:val="24"/>
          <w:u w:val="single"/>
        </w:rPr>
        <w:lastRenderedPageBreak/>
        <w:t xml:space="preserve">SECTOR </w:t>
      </w:r>
      <w:r w:rsidR="00D9165A">
        <w:rPr>
          <w:rFonts w:ascii="Arial" w:hAnsi="Arial" w:cs="Arial"/>
          <w:bCs w:val="0"/>
          <w:i w:val="0"/>
          <w:iCs w:val="0"/>
          <w:sz w:val="24"/>
          <w:u w:val="single"/>
        </w:rPr>
        <w:t>GANADERO</w:t>
      </w:r>
    </w:p>
    <w:p w:rsidR="00A978C6" w:rsidRPr="00227BB4" w:rsidRDefault="00A978C6">
      <w:pPr>
        <w:pStyle w:val="Textoindependiente2"/>
        <w:jc w:val="both"/>
        <w:rPr>
          <w:rFonts w:ascii="Arial" w:hAnsi="Arial" w:cs="Arial"/>
          <w:b w:val="0"/>
          <w:bCs w:val="0"/>
          <w:i w:val="0"/>
          <w:iCs w:val="0"/>
          <w:sz w:val="24"/>
        </w:rPr>
      </w:pPr>
    </w:p>
    <w:tbl>
      <w:tblPr>
        <w:tblW w:w="8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2"/>
        <w:gridCol w:w="1217"/>
        <w:gridCol w:w="1217"/>
        <w:gridCol w:w="1098"/>
        <w:gridCol w:w="1084"/>
        <w:gridCol w:w="1202"/>
        <w:gridCol w:w="1250"/>
      </w:tblGrid>
      <w:tr w:rsidR="00CF3991" w:rsidRPr="00227BB4" w:rsidTr="00CF3991">
        <w:trPr>
          <w:jc w:val="center"/>
        </w:trPr>
        <w:tc>
          <w:tcPr>
            <w:tcW w:w="1612" w:type="dxa"/>
            <w:shd w:val="clear" w:color="auto" w:fill="F2F2F2" w:themeFill="background1" w:themeFillShade="F2"/>
          </w:tcPr>
          <w:p w:rsidR="00CF3991" w:rsidRPr="00227BB4" w:rsidRDefault="00CF3991" w:rsidP="000B37A1">
            <w:pPr>
              <w:pStyle w:val="Textoindependiente2"/>
              <w:jc w:val="both"/>
              <w:rPr>
                <w:rFonts w:ascii="Arial" w:hAnsi="Arial" w:cs="Arial"/>
                <w:b w:val="0"/>
                <w:bCs w:val="0"/>
                <w:i w:val="0"/>
                <w:iCs w:val="0"/>
                <w:sz w:val="20"/>
                <w:szCs w:val="20"/>
              </w:rPr>
            </w:pPr>
            <w:r w:rsidRPr="00227BB4">
              <w:rPr>
                <w:rFonts w:ascii="Arial" w:hAnsi="Arial" w:cs="Arial"/>
                <w:b w:val="0"/>
                <w:bCs w:val="0"/>
                <w:i w:val="0"/>
                <w:iCs w:val="0"/>
                <w:sz w:val="20"/>
                <w:szCs w:val="20"/>
              </w:rPr>
              <w:t>PREU</w:t>
            </w:r>
          </w:p>
        </w:tc>
        <w:tc>
          <w:tcPr>
            <w:tcW w:w="1217" w:type="dxa"/>
            <w:shd w:val="clear" w:color="auto" w:fill="F2F2F2" w:themeFill="background1" w:themeFillShade="F2"/>
          </w:tcPr>
          <w:p w:rsidR="00CF3991" w:rsidRPr="00227BB4" w:rsidRDefault="00CF3991" w:rsidP="007329CB">
            <w:pPr>
              <w:pStyle w:val="Textoindependiente2"/>
              <w:rPr>
                <w:rFonts w:ascii="Arial" w:hAnsi="Arial" w:cs="Arial"/>
                <w:b w:val="0"/>
                <w:bCs w:val="0"/>
                <w:i w:val="0"/>
                <w:iCs w:val="0"/>
                <w:sz w:val="20"/>
                <w:szCs w:val="20"/>
              </w:rPr>
            </w:pPr>
            <w:r>
              <w:rPr>
                <w:rFonts w:ascii="Arial" w:hAnsi="Arial" w:cs="Arial"/>
                <w:b w:val="0"/>
                <w:bCs w:val="0"/>
                <w:i w:val="0"/>
                <w:iCs w:val="0"/>
                <w:sz w:val="20"/>
                <w:szCs w:val="20"/>
              </w:rPr>
              <w:t>JUL 2016</w:t>
            </w:r>
          </w:p>
        </w:tc>
        <w:tc>
          <w:tcPr>
            <w:tcW w:w="1217" w:type="dxa"/>
            <w:shd w:val="clear" w:color="auto" w:fill="F2F2F2" w:themeFill="background1" w:themeFillShade="F2"/>
          </w:tcPr>
          <w:p w:rsidR="00CF3991" w:rsidRPr="00227BB4" w:rsidRDefault="00CF3991" w:rsidP="007329CB">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2015</w:t>
            </w:r>
          </w:p>
        </w:tc>
        <w:tc>
          <w:tcPr>
            <w:tcW w:w="1098" w:type="dxa"/>
            <w:shd w:val="clear" w:color="auto" w:fill="F2F2F2" w:themeFill="background1" w:themeFillShade="F2"/>
          </w:tcPr>
          <w:p w:rsidR="00CF3991" w:rsidRPr="00227BB4" w:rsidRDefault="00CF3991" w:rsidP="007329CB">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2014</w:t>
            </w:r>
          </w:p>
        </w:tc>
        <w:tc>
          <w:tcPr>
            <w:tcW w:w="1084" w:type="dxa"/>
            <w:shd w:val="clear" w:color="auto" w:fill="F2F2F2" w:themeFill="background1" w:themeFillShade="F2"/>
          </w:tcPr>
          <w:p w:rsidR="00CF3991" w:rsidRPr="00227BB4" w:rsidRDefault="00CF3991" w:rsidP="007329CB">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2013</w:t>
            </w:r>
          </w:p>
        </w:tc>
        <w:tc>
          <w:tcPr>
            <w:tcW w:w="1202" w:type="dxa"/>
            <w:shd w:val="clear" w:color="auto" w:fill="F2F2F2" w:themeFill="background1" w:themeFillShade="F2"/>
          </w:tcPr>
          <w:p w:rsidR="00CF3991" w:rsidRPr="00227BB4" w:rsidRDefault="00CF3991" w:rsidP="007329CB">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2012</w:t>
            </w:r>
          </w:p>
        </w:tc>
        <w:tc>
          <w:tcPr>
            <w:tcW w:w="1250" w:type="dxa"/>
            <w:shd w:val="clear" w:color="auto" w:fill="F2F2F2" w:themeFill="background1" w:themeFillShade="F2"/>
          </w:tcPr>
          <w:p w:rsidR="00CF3991" w:rsidRPr="00227BB4" w:rsidRDefault="00CF3991" w:rsidP="007329CB">
            <w:pPr>
              <w:pStyle w:val="Textoindependiente2"/>
              <w:rPr>
                <w:rFonts w:ascii="Arial" w:hAnsi="Arial" w:cs="Arial"/>
                <w:b w:val="0"/>
                <w:bCs w:val="0"/>
                <w:i w:val="0"/>
                <w:iCs w:val="0"/>
                <w:sz w:val="20"/>
                <w:szCs w:val="20"/>
              </w:rPr>
            </w:pPr>
            <w:r w:rsidRPr="00227BB4">
              <w:rPr>
                <w:rFonts w:ascii="Arial" w:hAnsi="Arial" w:cs="Arial"/>
                <w:b w:val="0"/>
                <w:bCs w:val="0"/>
                <w:i w:val="0"/>
                <w:iCs w:val="0"/>
                <w:sz w:val="20"/>
                <w:szCs w:val="20"/>
              </w:rPr>
              <w:t>JUL 2011</w:t>
            </w:r>
          </w:p>
        </w:tc>
      </w:tr>
      <w:tr w:rsidR="00CF3991" w:rsidRPr="00227BB4" w:rsidTr="00CF3991">
        <w:trPr>
          <w:jc w:val="center"/>
        </w:trPr>
        <w:tc>
          <w:tcPr>
            <w:tcW w:w="1612" w:type="dxa"/>
          </w:tcPr>
          <w:p w:rsidR="00CF3991" w:rsidRPr="00227BB4" w:rsidRDefault="00CF3991" w:rsidP="000B37A1">
            <w:pPr>
              <w:pStyle w:val="Textoindependiente2"/>
              <w:jc w:val="both"/>
              <w:rPr>
                <w:rFonts w:ascii="Arial" w:hAnsi="Arial" w:cs="Arial"/>
                <w:b w:val="0"/>
                <w:bCs w:val="0"/>
                <w:i w:val="0"/>
                <w:iCs w:val="0"/>
                <w:sz w:val="20"/>
                <w:szCs w:val="20"/>
              </w:rPr>
            </w:pPr>
            <w:r w:rsidRPr="00227BB4">
              <w:rPr>
                <w:rFonts w:ascii="Arial" w:hAnsi="Arial" w:cs="Arial"/>
                <w:b w:val="0"/>
                <w:bCs w:val="0"/>
                <w:i w:val="0"/>
                <w:iCs w:val="0"/>
                <w:sz w:val="20"/>
                <w:szCs w:val="20"/>
              </w:rPr>
              <w:t xml:space="preserve">Kg </w:t>
            </w:r>
            <w:proofErr w:type="spellStart"/>
            <w:r w:rsidRPr="00227BB4">
              <w:rPr>
                <w:rFonts w:ascii="Arial" w:hAnsi="Arial" w:cs="Arial"/>
                <w:b w:val="0"/>
                <w:bCs w:val="0"/>
                <w:i w:val="0"/>
                <w:iCs w:val="0"/>
                <w:sz w:val="20"/>
                <w:szCs w:val="20"/>
              </w:rPr>
              <w:t>carn</w:t>
            </w:r>
            <w:proofErr w:type="spellEnd"/>
            <w:r w:rsidRPr="00227BB4">
              <w:rPr>
                <w:rFonts w:ascii="Arial" w:hAnsi="Arial" w:cs="Arial"/>
                <w:b w:val="0"/>
                <w:bCs w:val="0"/>
                <w:i w:val="0"/>
                <w:iCs w:val="0"/>
                <w:sz w:val="20"/>
                <w:szCs w:val="20"/>
              </w:rPr>
              <w:t xml:space="preserve"> </w:t>
            </w:r>
            <w:proofErr w:type="spellStart"/>
            <w:r w:rsidRPr="00227BB4">
              <w:rPr>
                <w:rFonts w:ascii="Arial" w:hAnsi="Arial" w:cs="Arial"/>
                <w:b w:val="0"/>
                <w:bCs w:val="0"/>
                <w:i w:val="0"/>
                <w:iCs w:val="0"/>
                <w:sz w:val="20"/>
                <w:szCs w:val="20"/>
              </w:rPr>
              <w:t>vacu</w:t>
            </w:r>
            <w:proofErr w:type="spellEnd"/>
          </w:p>
        </w:tc>
        <w:tc>
          <w:tcPr>
            <w:tcW w:w="1217"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3.77</w:t>
            </w:r>
          </w:p>
        </w:tc>
        <w:tc>
          <w:tcPr>
            <w:tcW w:w="1217"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3.67</w:t>
            </w:r>
          </w:p>
        </w:tc>
        <w:tc>
          <w:tcPr>
            <w:tcW w:w="1098"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3.89</w:t>
            </w:r>
          </w:p>
        </w:tc>
        <w:tc>
          <w:tcPr>
            <w:tcW w:w="1084"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4.06</w:t>
            </w:r>
          </w:p>
        </w:tc>
        <w:tc>
          <w:tcPr>
            <w:tcW w:w="1202"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3.63</w:t>
            </w:r>
          </w:p>
        </w:tc>
        <w:tc>
          <w:tcPr>
            <w:tcW w:w="1250"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3.46</w:t>
            </w:r>
          </w:p>
        </w:tc>
      </w:tr>
      <w:tr w:rsidR="00CF3991" w:rsidRPr="00227BB4" w:rsidTr="00CF3991">
        <w:trPr>
          <w:jc w:val="center"/>
        </w:trPr>
        <w:tc>
          <w:tcPr>
            <w:tcW w:w="1612" w:type="dxa"/>
          </w:tcPr>
          <w:p w:rsidR="00CF3991" w:rsidRPr="00227BB4" w:rsidRDefault="00CF3991" w:rsidP="000B37A1">
            <w:pPr>
              <w:pStyle w:val="Textoindependiente2"/>
              <w:jc w:val="both"/>
              <w:rPr>
                <w:rFonts w:ascii="Arial" w:hAnsi="Arial" w:cs="Arial"/>
                <w:b w:val="0"/>
                <w:bCs w:val="0"/>
                <w:i w:val="0"/>
                <w:iCs w:val="0"/>
                <w:sz w:val="20"/>
                <w:szCs w:val="20"/>
              </w:rPr>
            </w:pPr>
            <w:r w:rsidRPr="00227BB4">
              <w:rPr>
                <w:rFonts w:ascii="Arial" w:hAnsi="Arial" w:cs="Arial"/>
                <w:b w:val="0"/>
                <w:bCs w:val="0"/>
                <w:i w:val="0"/>
                <w:iCs w:val="0"/>
                <w:sz w:val="20"/>
                <w:szCs w:val="20"/>
              </w:rPr>
              <w:t xml:space="preserve">Kg </w:t>
            </w:r>
            <w:proofErr w:type="spellStart"/>
            <w:r w:rsidRPr="00227BB4">
              <w:rPr>
                <w:rFonts w:ascii="Arial" w:hAnsi="Arial" w:cs="Arial"/>
                <w:b w:val="0"/>
                <w:bCs w:val="0"/>
                <w:i w:val="0"/>
                <w:iCs w:val="0"/>
                <w:sz w:val="20"/>
                <w:szCs w:val="20"/>
              </w:rPr>
              <w:t>carn</w:t>
            </w:r>
            <w:proofErr w:type="spellEnd"/>
            <w:r w:rsidRPr="00227BB4">
              <w:rPr>
                <w:rFonts w:ascii="Arial" w:hAnsi="Arial" w:cs="Arial"/>
                <w:b w:val="0"/>
                <w:bCs w:val="0"/>
                <w:i w:val="0"/>
                <w:iCs w:val="0"/>
                <w:sz w:val="20"/>
                <w:szCs w:val="20"/>
              </w:rPr>
              <w:t xml:space="preserve"> </w:t>
            </w:r>
            <w:proofErr w:type="spellStart"/>
            <w:r w:rsidRPr="00227BB4">
              <w:rPr>
                <w:rFonts w:ascii="Arial" w:hAnsi="Arial" w:cs="Arial"/>
                <w:b w:val="0"/>
                <w:bCs w:val="0"/>
                <w:i w:val="0"/>
                <w:iCs w:val="0"/>
                <w:sz w:val="20"/>
                <w:szCs w:val="20"/>
              </w:rPr>
              <w:t>porc</w:t>
            </w:r>
            <w:proofErr w:type="spellEnd"/>
          </w:p>
        </w:tc>
        <w:tc>
          <w:tcPr>
            <w:tcW w:w="1217"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1.81</w:t>
            </w:r>
          </w:p>
        </w:tc>
        <w:tc>
          <w:tcPr>
            <w:tcW w:w="1217"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1.72</w:t>
            </w:r>
          </w:p>
        </w:tc>
        <w:tc>
          <w:tcPr>
            <w:tcW w:w="1098"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1.46</w:t>
            </w:r>
          </w:p>
        </w:tc>
        <w:tc>
          <w:tcPr>
            <w:tcW w:w="1084"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1.48</w:t>
            </w:r>
          </w:p>
        </w:tc>
        <w:tc>
          <w:tcPr>
            <w:tcW w:w="1202"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1.81</w:t>
            </w:r>
          </w:p>
        </w:tc>
        <w:tc>
          <w:tcPr>
            <w:tcW w:w="1250" w:type="dxa"/>
          </w:tcPr>
          <w:p w:rsidR="00CF3991" w:rsidRPr="00227BB4" w:rsidRDefault="00CF3991" w:rsidP="000B37A1">
            <w:pPr>
              <w:pStyle w:val="Textoindependiente2"/>
              <w:jc w:val="right"/>
              <w:rPr>
                <w:rFonts w:ascii="Arial" w:hAnsi="Arial" w:cs="Arial"/>
                <w:b w:val="0"/>
                <w:bCs w:val="0"/>
                <w:i w:val="0"/>
                <w:iCs w:val="0"/>
                <w:sz w:val="20"/>
                <w:szCs w:val="20"/>
              </w:rPr>
            </w:pPr>
            <w:r w:rsidRPr="00227BB4">
              <w:rPr>
                <w:rFonts w:ascii="Arial" w:hAnsi="Arial" w:cs="Arial"/>
                <w:b w:val="0"/>
                <w:bCs w:val="0"/>
                <w:i w:val="0"/>
                <w:iCs w:val="0"/>
                <w:sz w:val="20"/>
                <w:szCs w:val="20"/>
              </w:rPr>
              <w:t>1.73</w:t>
            </w:r>
          </w:p>
        </w:tc>
      </w:tr>
      <w:tr w:rsidR="00CF3991" w:rsidRPr="00227BB4" w:rsidTr="00CF3991">
        <w:trPr>
          <w:jc w:val="center"/>
        </w:trPr>
        <w:tc>
          <w:tcPr>
            <w:tcW w:w="1612" w:type="dxa"/>
          </w:tcPr>
          <w:p w:rsidR="00CF3991" w:rsidRPr="00227BB4" w:rsidRDefault="00CF3991" w:rsidP="00550625">
            <w:pPr>
              <w:pStyle w:val="Textoindependiente2"/>
              <w:jc w:val="both"/>
              <w:rPr>
                <w:rFonts w:ascii="Arial" w:hAnsi="Arial" w:cs="Arial"/>
                <w:b w:val="0"/>
                <w:bCs w:val="0"/>
                <w:i w:val="0"/>
                <w:iCs w:val="0"/>
                <w:sz w:val="20"/>
                <w:szCs w:val="20"/>
              </w:rPr>
            </w:pPr>
            <w:r>
              <w:rPr>
                <w:rFonts w:ascii="Arial" w:hAnsi="Arial" w:cs="Arial"/>
                <w:b w:val="0"/>
                <w:bCs w:val="0"/>
                <w:i w:val="0"/>
                <w:iCs w:val="0"/>
                <w:sz w:val="20"/>
                <w:szCs w:val="20"/>
              </w:rPr>
              <w:t xml:space="preserve">Kg </w:t>
            </w:r>
            <w:proofErr w:type="spellStart"/>
            <w:r>
              <w:rPr>
                <w:rFonts w:ascii="Arial" w:hAnsi="Arial" w:cs="Arial"/>
                <w:b w:val="0"/>
                <w:bCs w:val="0"/>
                <w:i w:val="0"/>
                <w:iCs w:val="0"/>
                <w:sz w:val="20"/>
                <w:szCs w:val="20"/>
              </w:rPr>
              <w:t>carn</w:t>
            </w:r>
            <w:proofErr w:type="spellEnd"/>
            <w:r>
              <w:rPr>
                <w:rFonts w:ascii="Arial" w:hAnsi="Arial" w:cs="Arial"/>
                <w:b w:val="0"/>
                <w:bCs w:val="0"/>
                <w:i w:val="0"/>
                <w:iCs w:val="0"/>
                <w:sz w:val="20"/>
                <w:szCs w:val="20"/>
              </w:rPr>
              <w:t xml:space="preserve"> </w:t>
            </w:r>
            <w:proofErr w:type="spellStart"/>
            <w:r>
              <w:rPr>
                <w:rFonts w:ascii="Arial" w:hAnsi="Arial" w:cs="Arial"/>
                <w:b w:val="0"/>
                <w:bCs w:val="0"/>
                <w:i w:val="0"/>
                <w:iCs w:val="0"/>
                <w:sz w:val="20"/>
                <w:szCs w:val="20"/>
              </w:rPr>
              <w:t>oví</w:t>
            </w:r>
            <w:proofErr w:type="spellEnd"/>
          </w:p>
        </w:tc>
        <w:tc>
          <w:tcPr>
            <w:tcW w:w="1217" w:type="dxa"/>
          </w:tcPr>
          <w:p w:rsidR="00CF3991"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7.20</w:t>
            </w:r>
          </w:p>
        </w:tc>
        <w:tc>
          <w:tcPr>
            <w:tcW w:w="1217"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8.20</w:t>
            </w:r>
          </w:p>
        </w:tc>
        <w:tc>
          <w:tcPr>
            <w:tcW w:w="1098"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6.65</w:t>
            </w:r>
          </w:p>
        </w:tc>
        <w:tc>
          <w:tcPr>
            <w:tcW w:w="1084"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8.35</w:t>
            </w:r>
          </w:p>
        </w:tc>
        <w:tc>
          <w:tcPr>
            <w:tcW w:w="1202"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6.05</w:t>
            </w:r>
          </w:p>
        </w:tc>
        <w:tc>
          <w:tcPr>
            <w:tcW w:w="1250"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6.75</w:t>
            </w:r>
          </w:p>
        </w:tc>
      </w:tr>
      <w:tr w:rsidR="00CF3991" w:rsidRPr="00227BB4" w:rsidTr="00CF3991">
        <w:trPr>
          <w:jc w:val="center"/>
        </w:trPr>
        <w:tc>
          <w:tcPr>
            <w:tcW w:w="1612" w:type="dxa"/>
          </w:tcPr>
          <w:p w:rsidR="00CF3991" w:rsidRDefault="00CF3991" w:rsidP="00550625">
            <w:pPr>
              <w:pStyle w:val="Textoindependiente2"/>
              <w:jc w:val="both"/>
              <w:rPr>
                <w:rFonts w:ascii="Arial" w:hAnsi="Arial" w:cs="Arial"/>
                <w:b w:val="0"/>
                <w:bCs w:val="0"/>
                <w:i w:val="0"/>
                <w:iCs w:val="0"/>
                <w:sz w:val="20"/>
                <w:szCs w:val="20"/>
              </w:rPr>
            </w:pPr>
            <w:r>
              <w:rPr>
                <w:rFonts w:ascii="Arial" w:hAnsi="Arial" w:cs="Arial"/>
                <w:b w:val="0"/>
                <w:bCs w:val="0"/>
                <w:i w:val="0"/>
                <w:iCs w:val="0"/>
                <w:sz w:val="20"/>
                <w:szCs w:val="20"/>
              </w:rPr>
              <w:t xml:space="preserve">Kg </w:t>
            </w:r>
            <w:proofErr w:type="spellStart"/>
            <w:r>
              <w:rPr>
                <w:rFonts w:ascii="Arial" w:hAnsi="Arial" w:cs="Arial"/>
                <w:b w:val="0"/>
                <w:bCs w:val="0"/>
                <w:i w:val="0"/>
                <w:iCs w:val="0"/>
                <w:sz w:val="20"/>
                <w:szCs w:val="20"/>
              </w:rPr>
              <w:t>carn</w:t>
            </w:r>
            <w:proofErr w:type="spellEnd"/>
            <w:r>
              <w:rPr>
                <w:rFonts w:ascii="Arial" w:hAnsi="Arial" w:cs="Arial"/>
                <w:b w:val="0"/>
                <w:bCs w:val="0"/>
                <w:i w:val="0"/>
                <w:iCs w:val="0"/>
                <w:sz w:val="20"/>
                <w:szCs w:val="20"/>
              </w:rPr>
              <w:t xml:space="preserve"> </w:t>
            </w:r>
            <w:proofErr w:type="spellStart"/>
            <w:r>
              <w:rPr>
                <w:rFonts w:ascii="Arial" w:hAnsi="Arial" w:cs="Arial"/>
                <w:b w:val="0"/>
                <w:bCs w:val="0"/>
                <w:i w:val="0"/>
                <w:iCs w:val="0"/>
                <w:sz w:val="20"/>
                <w:szCs w:val="20"/>
              </w:rPr>
              <w:t>conill</w:t>
            </w:r>
            <w:proofErr w:type="spellEnd"/>
          </w:p>
        </w:tc>
        <w:tc>
          <w:tcPr>
            <w:tcW w:w="1217" w:type="dxa"/>
          </w:tcPr>
          <w:p w:rsidR="00CF3991"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1.72</w:t>
            </w:r>
          </w:p>
        </w:tc>
        <w:tc>
          <w:tcPr>
            <w:tcW w:w="1217"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1.40</w:t>
            </w:r>
          </w:p>
        </w:tc>
        <w:tc>
          <w:tcPr>
            <w:tcW w:w="1098"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1.14</w:t>
            </w:r>
          </w:p>
        </w:tc>
        <w:tc>
          <w:tcPr>
            <w:tcW w:w="1084"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2.05</w:t>
            </w:r>
          </w:p>
        </w:tc>
        <w:tc>
          <w:tcPr>
            <w:tcW w:w="1202"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1.80</w:t>
            </w:r>
          </w:p>
        </w:tc>
        <w:tc>
          <w:tcPr>
            <w:tcW w:w="1250"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1.90</w:t>
            </w:r>
          </w:p>
        </w:tc>
      </w:tr>
      <w:tr w:rsidR="00CF3991" w:rsidRPr="00227BB4" w:rsidTr="00CF3991">
        <w:trPr>
          <w:jc w:val="center"/>
        </w:trPr>
        <w:tc>
          <w:tcPr>
            <w:tcW w:w="1612" w:type="dxa"/>
          </w:tcPr>
          <w:p w:rsidR="00CF3991" w:rsidRDefault="00CF3991" w:rsidP="000B37A1">
            <w:pPr>
              <w:pStyle w:val="Textoindependiente2"/>
              <w:jc w:val="both"/>
              <w:rPr>
                <w:rFonts w:ascii="Arial" w:hAnsi="Arial" w:cs="Arial"/>
                <w:b w:val="0"/>
                <w:bCs w:val="0"/>
                <w:i w:val="0"/>
                <w:iCs w:val="0"/>
                <w:sz w:val="20"/>
                <w:szCs w:val="20"/>
              </w:rPr>
            </w:pPr>
            <w:r>
              <w:rPr>
                <w:rFonts w:ascii="Arial" w:hAnsi="Arial" w:cs="Arial"/>
                <w:b w:val="0"/>
                <w:bCs w:val="0"/>
                <w:i w:val="0"/>
                <w:iCs w:val="0"/>
                <w:sz w:val="20"/>
                <w:szCs w:val="20"/>
              </w:rPr>
              <w:t xml:space="preserve">Pollastre </w:t>
            </w:r>
            <w:proofErr w:type="spellStart"/>
            <w:r>
              <w:rPr>
                <w:rFonts w:ascii="Arial" w:hAnsi="Arial" w:cs="Arial"/>
                <w:b w:val="0"/>
                <w:bCs w:val="0"/>
                <w:i w:val="0"/>
                <w:iCs w:val="0"/>
                <w:sz w:val="20"/>
                <w:szCs w:val="20"/>
              </w:rPr>
              <w:t>groc</w:t>
            </w:r>
            <w:proofErr w:type="spellEnd"/>
          </w:p>
        </w:tc>
        <w:tc>
          <w:tcPr>
            <w:tcW w:w="1217" w:type="dxa"/>
          </w:tcPr>
          <w:p w:rsidR="00CF3991"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1.31</w:t>
            </w:r>
          </w:p>
        </w:tc>
        <w:tc>
          <w:tcPr>
            <w:tcW w:w="1217"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1.38</w:t>
            </w:r>
          </w:p>
        </w:tc>
        <w:tc>
          <w:tcPr>
            <w:tcW w:w="1098" w:type="dxa"/>
          </w:tcPr>
          <w:p w:rsidR="00CF3991" w:rsidRPr="00227BB4" w:rsidRDefault="00CF3991" w:rsidP="00550625">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1.90</w:t>
            </w:r>
          </w:p>
        </w:tc>
        <w:tc>
          <w:tcPr>
            <w:tcW w:w="1084"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1.32</w:t>
            </w:r>
          </w:p>
        </w:tc>
        <w:tc>
          <w:tcPr>
            <w:tcW w:w="1202"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1.24</w:t>
            </w:r>
          </w:p>
        </w:tc>
        <w:tc>
          <w:tcPr>
            <w:tcW w:w="1250" w:type="dxa"/>
          </w:tcPr>
          <w:p w:rsidR="00CF3991" w:rsidRPr="00227BB4" w:rsidRDefault="00CF3991" w:rsidP="000B37A1">
            <w:pPr>
              <w:pStyle w:val="Textoindependiente2"/>
              <w:jc w:val="right"/>
              <w:rPr>
                <w:rFonts w:ascii="Arial" w:hAnsi="Arial" w:cs="Arial"/>
                <w:b w:val="0"/>
                <w:bCs w:val="0"/>
                <w:i w:val="0"/>
                <w:iCs w:val="0"/>
                <w:sz w:val="20"/>
                <w:szCs w:val="20"/>
              </w:rPr>
            </w:pPr>
            <w:r>
              <w:rPr>
                <w:rFonts w:ascii="Arial" w:hAnsi="Arial" w:cs="Arial"/>
                <w:b w:val="0"/>
                <w:bCs w:val="0"/>
                <w:i w:val="0"/>
                <w:iCs w:val="0"/>
                <w:sz w:val="20"/>
                <w:szCs w:val="20"/>
              </w:rPr>
              <w:t>1.29</w:t>
            </w:r>
          </w:p>
        </w:tc>
      </w:tr>
    </w:tbl>
    <w:p w:rsidR="008728AD" w:rsidRPr="003B3070" w:rsidRDefault="008728AD">
      <w:pPr>
        <w:pStyle w:val="Textoindependiente2"/>
        <w:jc w:val="both"/>
        <w:rPr>
          <w:rFonts w:ascii="Arial" w:hAnsi="Arial" w:cs="Arial"/>
          <w:b w:val="0"/>
          <w:bCs w:val="0"/>
          <w:i w:val="0"/>
          <w:iCs w:val="0"/>
          <w:sz w:val="24"/>
        </w:rPr>
      </w:pPr>
    </w:p>
    <w:p w:rsidR="00A6713F" w:rsidRPr="003B3070" w:rsidRDefault="00A6713F" w:rsidP="00B053EC">
      <w:pPr>
        <w:jc w:val="both"/>
        <w:rPr>
          <w:rFonts w:ascii="Arial" w:hAnsi="Arial" w:cs="Arial"/>
          <w:color w:val="000000"/>
        </w:rPr>
      </w:pPr>
    </w:p>
    <w:p w:rsidR="00D9165A" w:rsidRPr="00D9165A" w:rsidRDefault="00D9165A" w:rsidP="00D916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inherit" w:hAnsi="inherit" w:cs="Courier New"/>
          <w:color w:val="212121"/>
          <w:sz w:val="20"/>
          <w:szCs w:val="20"/>
          <w:lang w:val="ca-ES" w:eastAsia="ca-ES"/>
        </w:rPr>
      </w:pPr>
      <w:r>
        <w:rPr>
          <w:rFonts w:ascii="Arial" w:hAnsi="Arial" w:cs="Arial"/>
          <w:color w:val="212121"/>
          <w:lang w:eastAsia="ca-ES"/>
        </w:rPr>
        <w:t>L</w:t>
      </w:r>
      <w:r w:rsidRPr="00D9165A">
        <w:rPr>
          <w:rFonts w:ascii="Arial" w:hAnsi="Arial" w:cs="Arial"/>
          <w:color w:val="212121"/>
          <w:lang w:eastAsia="ca-ES"/>
        </w:rPr>
        <w:t xml:space="preserve">a buena cosecha de cereales </w:t>
      </w:r>
      <w:r w:rsidR="00C978B8">
        <w:rPr>
          <w:rFonts w:ascii="Arial" w:hAnsi="Arial" w:cs="Arial"/>
          <w:color w:val="212121"/>
          <w:lang w:eastAsia="ca-ES"/>
        </w:rPr>
        <w:t>ha paliado</w:t>
      </w:r>
      <w:r>
        <w:rPr>
          <w:rFonts w:ascii="Arial" w:hAnsi="Arial" w:cs="Arial"/>
          <w:color w:val="212121"/>
          <w:lang w:eastAsia="ca-ES"/>
        </w:rPr>
        <w:t xml:space="preserve"> la bajada de precios de estos</w:t>
      </w:r>
      <w:r w:rsidRPr="00D9165A">
        <w:rPr>
          <w:rFonts w:ascii="Arial" w:hAnsi="Arial" w:cs="Arial"/>
          <w:color w:val="212121"/>
          <w:lang w:eastAsia="ca-ES"/>
        </w:rPr>
        <w:t xml:space="preserve">, un 35% respecto al 2015. </w:t>
      </w:r>
      <w:r w:rsidR="00C978B8">
        <w:rPr>
          <w:rFonts w:ascii="Arial" w:hAnsi="Arial" w:cs="Arial"/>
          <w:color w:val="212121"/>
          <w:lang w:eastAsia="ca-ES"/>
        </w:rPr>
        <w:t>Al</w:t>
      </w:r>
      <w:r w:rsidRPr="00D9165A">
        <w:rPr>
          <w:rFonts w:ascii="Arial" w:hAnsi="Arial" w:cs="Arial"/>
          <w:color w:val="212121"/>
          <w:lang w:eastAsia="ca-ES"/>
        </w:rPr>
        <w:t xml:space="preserve"> ganadero ya le va bien que haya precios bajos para compensar los precios de la carne, especialmente</w:t>
      </w:r>
      <w:r w:rsidR="00C978B8">
        <w:rPr>
          <w:rFonts w:ascii="Arial" w:hAnsi="Arial" w:cs="Arial"/>
          <w:color w:val="212121"/>
          <w:lang w:eastAsia="ca-ES"/>
        </w:rPr>
        <w:t xml:space="preserve"> del vacuno de carne y el ovino</w:t>
      </w:r>
      <w:r w:rsidRPr="00D9165A">
        <w:rPr>
          <w:rFonts w:ascii="Arial" w:hAnsi="Arial" w:cs="Arial"/>
          <w:color w:val="212121"/>
          <w:lang w:eastAsia="ca-ES"/>
        </w:rPr>
        <w:t>, además del se</w:t>
      </w:r>
      <w:r w:rsidR="00C978B8">
        <w:rPr>
          <w:rFonts w:ascii="Arial" w:hAnsi="Arial" w:cs="Arial"/>
          <w:color w:val="212121"/>
          <w:lang w:eastAsia="ca-ES"/>
        </w:rPr>
        <w:t>ctor lechero. En estos momentos</w:t>
      </w:r>
      <w:r w:rsidRPr="00D9165A">
        <w:rPr>
          <w:rFonts w:ascii="Arial" w:hAnsi="Arial" w:cs="Arial"/>
          <w:color w:val="212121"/>
          <w:lang w:eastAsia="ca-ES"/>
        </w:rPr>
        <w:t xml:space="preserve">, </w:t>
      </w:r>
      <w:r w:rsidR="00C978B8">
        <w:rPr>
          <w:rFonts w:ascii="Arial" w:hAnsi="Arial" w:cs="Arial"/>
          <w:color w:val="212121"/>
          <w:lang w:eastAsia="ca-ES"/>
        </w:rPr>
        <w:t xml:space="preserve">todavía estamos pagando el veto </w:t>
      </w:r>
      <w:r w:rsidRPr="00D9165A">
        <w:rPr>
          <w:rFonts w:ascii="Arial" w:hAnsi="Arial" w:cs="Arial"/>
          <w:color w:val="212121"/>
          <w:lang w:eastAsia="ca-ES"/>
        </w:rPr>
        <w:t>ruso y nadie se preocupa de las explotaciones que están malviviendo com</w:t>
      </w:r>
      <w:r w:rsidR="00C978B8">
        <w:rPr>
          <w:rFonts w:ascii="Arial" w:hAnsi="Arial" w:cs="Arial"/>
          <w:color w:val="212121"/>
          <w:lang w:eastAsia="ca-ES"/>
        </w:rPr>
        <w:t>o es el caso del sector lechero</w:t>
      </w:r>
      <w:r w:rsidRPr="00D9165A">
        <w:rPr>
          <w:rFonts w:ascii="Arial" w:hAnsi="Arial" w:cs="Arial"/>
          <w:color w:val="212121"/>
          <w:lang w:eastAsia="ca-ES"/>
        </w:rPr>
        <w:t xml:space="preserve">; se sacan las cuotas </w:t>
      </w:r>
      <w:r w:rsidR="00C978B8">
        <w:rPr>
          <w:rFonts w:ascii="Arial" w:hAnsi="Arial" w:cs="Arial"/>
          <w:color w:val="212121"/>
          <w:lang w:eastAsia="ca-ES"/>
        </w:rPr>
        <w:t>de producción, se pierde dinero</w:t>
      </w:r>
      <w:r w:rsidRPr="00D9165A">
        <w:rPr>
          <w:rFonts w:ascii="Arial" w:hAnsi="Arial" w:cs="Arial"/>
          <w:color w:val="212121"/>
          <w:lang w:eastAsia="ca-ES"/>
        </w:rPr>
        <w:t>, y los ganaderos creen que podrán producir más y, t</w:t>
      </w:r>
      <w:r w:rsidR="00C978B8">
        <w:rPr>
          <w:rFonts w:ascii="Arial" w:hAnsi="Arial" w:cs="Arial"/>
          <w:color w:val="212121"/>
          <w:lang w:eastAsia="ca-ES"/>
        </w:rPr>
        <w:t>odo es al revés, producir menos</w:t>
      </w:r>
      <w:r w:rsidRPr="00D9165A">
        <w:rPr>
          <w:rFonts w:ascii="Arial" w:hAnsi="Arial" w:cs="Arial"/>
          <w:color w:val="212121"/>
          <w:lang w:eastAsia="ca-ES"/>
        </w:rPr>
        <w:t>, a precios más bajos</w:t>
      </w:r>
      <w:r w:rsidR="00C978B8">
        <w:rPr>
          <w:rFonts w:ascii="Arial" w:hAnsi="Arial" w:cs="Arial"/>
          <w:color w:val="212121"/>
          <w:lang w:eastAsia="ca-ES"/>
        </w:rPr>
        <w:t>;</w:t>
      </w:r>
      <w:r w:rsidRPr="00D9165A">
        <w:rPr>
          <w:rFonts w:ascii="Arial" w:hAnsi="Arial" w:cs="Arial"/>
          <w:color w:val="212121"/>
          <w:lang w:eastAsia="ca-ES"/>
        </w:rPr>
        <w:t xml:space="preserve"> las centrales lecheras dejan de recoger la leche a algunos ganaderos, pues ya tienen la que sobra de la UE a </w:t>
      </w:r>
      <w:r w:rsidR="00C978B8">
        <w:rPr>
          <w:rFonts w:ascii="Arial" w:hAnsi="Arial" w:cs="Arial"/>
          <w:color w:val="212121"/>
          <w:lang w:eastAsia="ca-ES"/>
        </w:rPr>
        <w:t>precio de saldo. Mientras tanto</w:t>
      </w:r>
      <w:r w:rsidRPr="00D9165A">
        <w:rPr>
          <w:rFonts w:ascii="Arial" w:hAnsi="Arial" w:cs="Arial"/>
          <w:color w:val="212121"/>
          <w:lang w:eastAsia="ca-ES"/>
        </w:rPr>
        <w:t>, Cataluña produce la mitad de la leche que necesita, es deficitaria. Después de 30 años de la entrada en el Mercado Común, ninguna administración hace nada y dejan morir al sector</w:t>
      </w:r>
      <w:r w:rsidR="00C978B8">
        <w:rPr>
          <w:rFonts w:ascii="Arial" w:hAnsi="Arial" w:cs="Arial"/>
          <w:color w:val="212121"/>
          <w:lang w:eastAsia="ca-ES"/>
        </w:rPr>
        <w:t>,</w:t>
      </w:r>
      <w:r w:rsidRPr="00D9165A">
        <w:rPr>
          <w:rFonts w:ascii="Arial" w:hAnsi="Arial" w:cs="Arial"/>
          <w:color w:val="212121"/>
          <w:lang w:eastAsia="ca-ES"/>
        </w:rPr>
        <w:t xml:space="preserve"> que siempre ha hecho lo que le han mandado</w:t>
      </w:r>
      <w:r w:rsidRPr="00D9165A">
        <w:rPr>
          <w:rFonts w:ascii="inherit" w:hAnsi="inherit" w:cs="Courier New"/>
          <w:color w:val="212121"/>
          <w:sz w:val="20"/>
          <w:szCs w:val="20"/>
          <w:lang w:eastAsia="ca-ES"/>
        </w:rPr>
        <w:t>.</w:t>
      </w:r>
    </w:p>
    <w:p w:rsidR="00503C2F" w:rsidRPr="00503C2F" w:rsidRDefault="00503C2F" w:rsidP="00503C2F">
      <w:pPr>
        <w:pStyle w:val="Textoindependiente3"/>
        <w:spacing w:before="240" w:after="240" w:line="360" w:lineRule="auto"/>
        <w:rPr>
          <w:rFonts w:ascii="Arial" w:hAnsi="Arial" w:cs="Arial"/>
          <w:b w:val="0"/>
          <w:i/>
        </w:rPr>
      </w:pPr>
      <w:r w:rsidRPr="00503C2F">
        <w:rPr>
          <w:rFonts w:ascii="Arial" w:hAnsi="Arial" w:cs="Arial"/>
          <w:b w:val="0"/>
          <w:i/>
        </w:rPr>
        <w:t>P</w:t>
      </w:r>
      <w:r w:rsidR="00C978B8">
        <w:rPr>
          <w:rFonts w:ascii="Arial" w:hAnsi="Arial" w:cs="Arial"/>
          <w:b w:val="0"/>
          <w:i/>
        </w:rPr>
        <w:t>ara</w:t>
      </w:r>
      <w:r w:rsidRPr="00503C2F">
        <w:rPr>
          <w:rFonts w:ascii="Arial" w:hAnsi="Arial" w:cs="Arial"/>
          <w:b w:val="0"/>
          <w:i/>
        </w:rPr>
        <w:t xml:space="preserve"> m</w:t>
      </w:r>
      <w:r w:rsidR="00C978B8">
        <w:rPr>
          <w:rFonts w:ascii="Arial" w:hAnsi="Arial" w:cs="Arial"/>
          <w:b w:val="0"/>
          <w:i/>
        </w:rPr>
        <w:t>á</w:t>
      </w:r>
      <w:r w:rsidRPr="00503C2F">
        <w:rPr>
          <w:rFonts w:ascii="Arial" w:hAnsi="Arial" w:cs="Arial"/>
          <w:b w:val="0"/>
          <w:i/>
        </w:rPr>
        <w:t>s informació</w:t>
      </w:r>
      <w:r w:rsidR="00C978B8">
        <w:rPr>
          <w:rFonts w:ascii="Arial" w:hAnsi="Arial" w:cs="Arial"/>
          <w:b w:val="0"/>
          <w:i/>
        </w:rPr>
        <w:t>n</w:t>
      </w:r>
      <w:r w:rsidRPr="00503C2F">
        <w:rPr>
          <w:rFonts w:ascii="Arial" w:hAnsi="Arial" w:cs="Arial"/>
          <w:b w:val="0"/>
          <w:i/>
        </w:rPr>
        <w:t xml:space="preserve"> </w:t>
      </w:r>
      <w:r w:rsidR="00C978B8">
        <w:rPr>
          <w:rFonts w:ascii="Arial" w:hAnsi="Arial" w:cs="Arial"/>
          <w:b w:val="0"/>
          <w:i/>
        </w:rPr>
        <w:t xml:space="preserve">llamar a Rosa Pruna: </w:t>
      </w:r>
      <w:r w:rsidRPr="00503C2F">
        <w:rPr>
          <w:rFonts w:ascii="Arial" w:hAnsi="Arial" w:cs="Arial"/>
          <w:b w:val="0"/>
          <w:i/>
        </w:rPr>
        <w:t>639 39 14 03</w:t>
      </w:r>
    </w:p>
    <w:p w:rsidR="00503C2F" w:rsidRPr="00227BB4" w:rsidRDefault="00503C2F" w:rsidP="00B053EC">
      <w:pPr>
        <w:jc w:val="both"/>
        <w:rPr>
          <w:rFonts w:ascii="Arial" w:hAnsi="Arial" w:cs="Arial"/>
          <w:color w:val="000000"/>
          <w:sz w:val="20"/>
          <w:szCs w:val="20"/>
        </w:rPr>
      </w:pPr>
    </w:p>
    <w:p w:rsidR="00642170" w:rsidRPr="00227BB4" w:rsidRDefault="00642170">
      <w:pPr>
        <w:pStyle w:val="Textoindependiente2"/>
        <w:jc w:val="right"/>
        <w:rPr>
          <w:rFonts w:ascii="Arial" w:hAnsi="Arial" w:cs="Arial"/>
          <w:b w:val="0"/>
          <w:bCs w:val="0"/>
          <w:i w:val="0"/>
          <w:iCs w:val="0"/>
          <w:sz w:val="24"/>
        </w:rPr>
      </w:pPr>
      <w:r w:rsidRPr="00227BB4">
        <w:rPr>
          <w:rFonts w:ascii="Arial" w:hAnsi="Arial" w:cs="Arial"/>
          <w:b w:val="0"/>
          <w:bCs w:val="0"/>
          <w:i w:val="0"/>
          <w:iCs w:val="0"/>
          <w:sz w:val="24"/>
        </w:rPr>
        <w:t xml:space="preserve">Barcelona, </w:t>
      </w:r>
      <w:r w:rsidR="00F15EDA" w:rsidRPr="00227BB4">
        <w:rPr>
          <w:rFonts w:ascii="Arial" w:hAnsi="Arial" w:cs="Arial"/>
          <w:b w:val="0"/>
          <w:bCs w:val="0"/>
          <w:i w:val="0"/>
          <w:iCs w:val="0"/>
          <w:sz w:val="24"/>
        </w:rPr>
        <w:t>2</w:t>
      </w:r>
      <w:r w:rsidR="00C53A3F" w:rsidRPr="00227BB4">
        <w:rPr>
          <w:rFonts w:ascii="Arial" w:hAnsi="Arial" w:cs="Arial"/>
          <w:b w:val="0"/>
          <w:bCs w:val="0"/>
          <w:i w:val="0"/>
          <w:iCs w:val="0"/>
          <w:sz w:val="24"/>
        </w:rPr>
        <w:t>7</w:t>
      </w:r>
      <w:r w:rsidR="00820708" w:rsidRPr="00227BB4">
        <w:rPr>
          <w:rFonts w:ascii="Arial" w:hAnsi="Arial" w:cs="Arial"/>
          <w:b w:val="0"/>
          <w:bCs w:val="0"/>
          <w:i w:val="0"/>
          <w:iCs w:val="0"/>
          <w:sz w:val="24"/>
        </w:rPr>
        <w:t xml:space="preserve"> d</w:t>
      </w:r>
      <w:r w:rsidR="00C17B7B" w:rsidRPr="00227BB4">
        <w:rPr>
          <w:rFonts w:ascii="Arial" w:hAnsi="Arial" w:cs="Arial"/>
          <w:b w:val="0"/>
          <w:bCs w:val="0"/>
          <w:i w:val="0"/>
          <w:iCs w:val="0"/>
          <w:sz w:val="24"/>
        </w:rPr>
        <w:t xml:space="preserve">e julio </w:t>
      </w:r>
      <w:r w:rsidRPr="00227BB4">
        <w:rPr>
          <w:rFonts w:ascii="Arial" w:hAnsi="Arial" w:cs="Arial"/>
          <w:b w:val="0"/>
          <w:bCs w:val="0"/>
          <w:i w:val="0"/>
          <w:iCs w:val="0"/>
          <w:sz w:val="24"/>
        </w:rPr>
        <w:t>de 201</w:t>
      </w:r>
      <w:r w:rsidR="001F2AB4">
        <w:rPr>
          <w:rFonts w:ascii="Arial" w:hAnsi="Arial" w:cs="Arial"/>
          <w:b w:val="0"/>
          <w:bCs w:val="0"/>
          <w:i w:val="0"/>
          <w:iCs w:val="0"/>
          <w:sz w:val="24"/>
        </w:rPr>
        <w:t>6</w:t>
      </w:r>
    </w:p>
    <w:sectPr w:rsidR="00642170" w:rsidRPr="00227BB4" w:rsidSect="00F62E32">
      <w:headerReference w:type="default" r:id="rId8"/>
      <w:footerReference w:type="even" r:id="rId9"/>
      <w:footerReference w:type="default" r:id="rId10"/>
      <w:pgSz w:w="11906" w:h="16838"/>
      <w:pgMar w:top="2410" w:right="1286" w:bottom="1079" w:left="1701" w:header="360" w:footer="4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23" w:rsidRDefault="00F46F23">
      <w:r>
        <w:separator/>
      </w:r>
    </w:p>
  </w:endnote>
  <w:endnote w:type="continuationSeparator" w:id="0">
    <w:p w:rsidR="00F46F23" w:rsidRDefault="00F46F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84" w:rsidRDefault="001A5F80">
    <w:pPr>
      <w:pStyle w:val="Piedepgina"/>
      <w:framePr w:wrap="around" w:vAnchor="text" w:hAnchor="margin" w:xAlign="right" w:y="1"/>
      <w:rPr>
        <w:rStyle w:val="Nmerodepgina"/>
      </w:rPr>
    </w:pPr>
    <w:r>
      <w:rPr>
        <w:rStyle w:val="Nmerodepgina"/>
      </w:rPr>
      <w:fldChar w:fldCharType="begin"/>
    </w:r>
    <w:r w:rsidR="00F40384">
      <w:rPr>
        <w:rStyle w:val="Nmerodepgina"/>
      </w:rPr>
      <w:instrText xml:space="preserve">PAGE  </w:instrText>
    </w:r>
    <w:r>
      <w:rPr>
        <w:rStyle w:val="Nmerodepgina"/>
      </w:rPr>
      <w:fldChar w:fldCharType="end"/>
    </w:r>
  </w:p>
  <w:p w:rsidR="00F40384" w:rsidRDefault="00F4038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84" w:rsidRPr="00C17B7B" w:rsidRDefault="00C17B7B">
    <w:pPr>
      <w:pStyle w:val="Piedepgina"/>
      <w:ind w:right="224"/>
      <w:jc w:val="center"/>
      <w:rPr>
        <w:sz w:val="18"/>
        <w:szCs w:val="18"/>
      </w:rPr>
    </w:pPr>
    <w:proofErr w:type="spellStart"/>
    <w:r w:rsidRPr="00C17B7B">
      <w:rPr>
        <w:sz w:val="18"/>
        <w:szCs w:val="18"/>
      </w:rPr>
      <w:t>Carrer</w:t>
    </w:r>
    <w:proofErr w:type="spellEnd"/>
    <w:r w:rsidRPr="00C17B7B">
      <w:rPr>
        <w:sz w:val="18"/>
        <w:szCs w:val="18"/>
      </w:rPr>
      <w:t xml:space="preserve"> </w:t>
    </w:r>
    <w:proofErr w:type="spellStart"/>
    <w:r w:rsidRPr="00C17B7B">
      <w:rPr>
        <w:sz w:val="18"/>
        <w:szCs w:val="18"/>
      </w:rPr>
      <w:t>Sant</w:t>
    </w:r>
    <w:proofErr w:type="spellEnd"/>
    <w:r w:rsidRPr="00C17B7B">
      <w:rPr>
        <w:sz w:val="18"/>
        <w:szCs w:val="18"/>
      </w:rPr>
      <w:t xml:space="preserve"> </w:t>
    </w:r>
    <w:proofErr w:type="spellStart"/>
    <w:r w:rsidRPr="00C17B7B">
      <w:rPr>
        <w:sz w:val="18"/>
        <w:szCs w:val="18"/>
      </w:rPr>
      <w:t>Roc</w:t>
    </w:r>
    <w:proofErr w:type="spellEnd"/>
    <w:r w:rsidRPr="00C17B7B">
      <w:rPr>
        <w:sz w:val="18"/>
        <w:szCs w:val="18"/>
      </w:rPr>
      <w:t xml:space="preserve">, 11 – 1er </w:t>
    </w:r>
    <w:r w:rsidR="00F40384" w:rsidRPr="00C17B7B">
      <w:rPr>
        <w:sz w:val="18"/>
        <w:szCs w:val="18"/>
      </w:rPr>
      <w:t>– 08</w:t>
    </w:r>
    <w:r w:rsidRPr="00C17B7B">
      <w:rPr>
        <w:sz w:val="18"/>
        <w:szCs w:val="18"/>
      </w:rPr>
      <w:t>401 Granollers.</w:t>
    </w:r>
    <w:r w:rsidR="00F40384" w:rsidRPr="00C17B7B">
      <w:rPr>
        <w:sz w:val="18"/>
        <w:szCs w:val="18"/>
      </w:rPr>
      <w:t xml:space="preserve"> Tel: 93</w:t>
    </w:r>
    <w:r w:rsidRPr="00C17B7B">
      <w:rPr>
        <w:sz w:val="18"/>
        <w:szCs w:val="18"/>
      </w:rPr>
      <w:t xml:space="preserve">8792491 </w:t>
    </w:r>
    <w:hyperlink r:id="rId1" w:history="1">
      <w:r w:rsidRPr="00C17B7B">
        <w:rPr>
          <w:rStyle w:val="Hipervnculo"/>
          <w:sz w:val="18"/>
          <w:szCs w:val="18"/>
        </w:rPr>
        <w:t>asajabcn@asaja-amfar.com</w:t>
      </w:r>
    </w:hyperlink>
    <w:r w:rsidRPr="00C17B7B">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23" w:rsidRDefault="00F46F23">
      <w:r>
        <w:separator/>
      </w:r>
    </w:p>
  </w:footnote>
  <w:footnote w:type="continuationSeparator" w:id="0">
    <w:p w:rsidR="00F46F23" w:rsidRDefault="00F46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384" w:rsidRDefault="00F40384">
    <w:pPr>
      <w:pStyle w:val="Encabezado"/>
      <w:jc w:val="center"/>
      <w:rPr>
        <w:sz w:val="32"/>
      </w:rPr>
    </w:pPr>
  </w:p>
  <w:bookmarkStart w:id="0" w:name="_MON_1042537719"/>
  <w:bookmarkStart w:id="1" w:name="_MON_1078242294"/>
  <w:bookmarkStart w:id="2" w:name="_MON_1079270531"/>
  <w:bookmarkStart w:id="3" w:name="_MON_1042535098"/>
  <w:bookmarkEnd w:id="0"/>
  <w:bookmarkEnd w:id="1"/>
  <w:bookmarkEnd w:id="2"/>
  <w:bookmarkEnd w:id="3"/>
  <w:bookmarkStart w:id="4" w:name="_MON_1042535176"/>
  <w:bookmarkEnd w:id="4"/>
  <w:p w:rsidR="00F40384" w:rsidRDefault="00F40384">
    <w:pPr>
      <w:pStyle w:val="Encabezado"/>
      <w:jc w:val="center"/>
      <w:rPr>
        <w:sz w:val="32"/>
      </w:rPr>
    </w:pPr>
    <w:r w:rsidRPr="00F51331">
      <w:rPr>
        <w:sz w:val="32"/>
      </w:rPr>
      <w:object w:dxaOrig="1651" w:dyaOrig="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54pt" o:ole="" fillcolor="window">
          <v:imagedata r:id="rId1" o:title=""/>
        </v:shape>
        <o:OLEObject Type="Embed" ProgID="Word.Picture.8" ShapeID="_x0000_i1025" DrawAspect="Content" ObjectID="_1531131255" r:id="rId2"/>
      </w:object>
    </w:r>
    <w:proofErr w:type="spellStart"/>
    <w:r>
      <w:rPr>
        <w:b/>
        <w:bCs/>
        <w:color w:val="008000"/>
        <w:sz w:val="32"/>
      </w:rPr>
      <w:t>Associació</w:t>
    </w:r>
    <w:proofErr w:type="spellEnd"/>
    <w:r>
      <w:rPr>
        <w:b/>
        <w:bCs/>
        <w:color w:val="008000"/>
        <w:sz w:val="32"/>
      </w:rPr>
      <w:t xml:space="preserve"> </w:t>
    </w:r>
    <w:proofErr w:type="spellStart"/>
    <w:r>
      <w:rPr>
        <w:b/>
        <w:bCs/>
        <w:color w:val="008000"/>
        <w:sz w:val="32"/>
      </w:rPr>
      <w:t>Agrària</w:t>
    </w:r>
    <w:proofErr w:type="spellEnd"/>
    <w:r>
      <w:rPr>
        <w:b/>
        <w:bCs/>
        <w:color w:val="008000"/>
        <w:sz w:val="32"/>
      </w:rPr>
      <w:t xml:space="preserve"> </w:t>
    </w:r>
    <w:proofErr w:type="spellStart"/>
    <w:r>
      <w:rPr>
        <w:b/>
        <w:bCs/>
        <w:color w:val="008000"/>
        <w:sz w:val="32"/>
      </w:rPr>
      <w:t>Joves</w:t>
    </w:r>
    <w:proofErr w:type="spellEnd"/>
    <w:r>
      <w:rPr>
        <w:b/>
        <w:bCs/>
        <w:color w:val="008000"/>
        <w:sz w:val="32"/>
      </w:rPr>
      <w:t xml:space="preserve"> </w:t>
    </w:r>
    <w:proofErr w:type="spellStart"/>
    <w:r>
      <w:rPr>
        <w:b/>
        <w:bCs/>
        <w:color w:val="008000"/>
        <w:sz w:val="32"/>
      </w:rPr>
      <w:t>Agricultors</w:t>
    </w:r>
    <w:proofErr w:type="spellEnd"/>
    <w:r>
      <w:rPr>
        <w:b/>
        <w:bCs/>
        <w:color w:val="008000"/>
        <w:sz w:val="32"/>
      </w:rPr>
      <w:t xml:space="preserve"> – ASAJA Barcelona</w:t>
    </w:r>
  </w:p>
  <w:p w:rsidR="00F40384" w:rsidRDefault="00F40384">
    <w:pPr>
      <w:pStyle w:val="Encabezad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5EAA"/>
    <w:multiLevelType w:val="hybridMultilevel"/>
    <w:tmpl w:val="A580B6A8"/>
    <w:lvl w:ilvl="0" w:tplc="0C0A0005">
      <w:start w:val="1"/>
      <w:numFmt w:val="bullet"/>
      <w:lvlText w:val=""/>
      <w:lvlJc w:val="left"/>
      <w:pPr>
        <w:tabs>
          <w:tab w:val="num" w:pos="360"/>
        </w:tabs>
        <w:ind w:left="360" w:hanging="360"/>
      </w:pPr>
      <w:rPr>
        <w:rFonts w:ascii="Wingdings" w:hAnsi="Wingdings" w:hint="default"/>
      </w:rPr>
    </w:lvl>
    <w:lvl w:ilvl="1" w:tplc="C1D6B0FA">
      <w:numFmt w:val="bullet"/>
      <w:lvlText w:val="-"/>
      <w:lvlJc w:val="left"/>
      <w:pPr>
        <w:tabs>
          <w:tab w:val="num" w:pos="1080"/>
        </w:tabs>
        <w:ind w:left="1080" w:hanging="360"/>
      </w:pPr>
      <w:rPr>
        <w:rFonts w:ascii="Times New Roman" w:eastAsia="Times New Roman" w:hAnsi="Times New Roman" w:cs="Times New Rom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BE83956"/>
    <w:multiLevelType w:val="hybridMultilevel"/>
    <w:tmpl w:val="984E90C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1C6694F"/>
    <w:multiLevelType w:val="hybridMultilevel"/>
    <w:tmpl w:val="6264146E"/>
    <w:lvl w:ilvl="0" w:tplc="0186E7F6">
      <w:start w:val="32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5763C6E"/>
    <w:multiLevelType w:val="hybridMultilevel"/>
    <w:tmpl w:val="ED5CA7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8E865C5"/>
    <w:multiLevelType w:val="hybridMultilevel"/>
    <w:tmpl w:val="2CA4D9F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B3B0277"/>
    <w:multiLevelType w:val="hybridMultilevel"/>
    <w:tmpl w:val="745A28D2"/>
    <w:lvl w:ilvl="0" w:tplc="384C0A66">
      <w:start w:val="1"/>
      <w:numFmt w:val="bullet"/>
      <w:lvlText w:val="o"/>
      <w:lvlJc w:val="left"/>
      <w:pPr>
        <w:tabs>
          <w:tab w:val="num" w:pos="360"/>
        </w:tabs>
        <w:ind w:left="340" w:hanging="340"/>
      </w:pPr>
      <w:rPr>
        <w:rFonts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0E9716E"/>
    <w:multiLevelType w:val="hybridMultilevel"/>
    <w:tmpl w:val="DB585B56"/>
    <w:lvl w:ilvl="0" w:tplc="2DFEF1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4262C67"/>
    <w:multiLevelType w:val="hybridMultilevel"/>
    <w:tmpl w:val="5EECF33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452427C4"/>
    <w:multiLevelType w:val="hybridMultilevel"/>
    <w:tmpl w:val="D3B44F24"/>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9DA7E3D"/>
    <w:multiLevelType w:val="hybridMultilevel"/>
    <w:tmpl w:val="700C0D4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51E92F72"/>
    <w:multiLevelType w:val="hybridMultilevel"/>
    <w:tmpl w:val="F8963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1F9128D"/>
    <w:multiLevelType w:val="hybridMultilevel"/>
    <w:tmpl w:val="D3B44F2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CEE523B"/>
    <w:multiLevelType w:val="hybridMultilevel"/>
    <w:tmpl w:val="E2380F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1533AF"/>
    <w:multiLevelType w:val="hybridMultilevel"/>
    <w:tmpl w:val="1E46E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CC14634"/>
    <w:multiLevelType w:val="hybridMultilevel"/>
    <w:tmpl w:val="0B4E2A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14"/>
  </w:num>
  <w:num w:numId="5">
    <w:abstractNumId w:val="12"/>
  </w:num>
  <w:num w:numId="6">
    <w:abstractNumId w:val="11"/>
  </w:num>
  <w:num w:numId="7">
    <w:abstractNumId w:val="8"/>
  </w:num>
  <w:num w:numId="8">
    <w:abstractNumId w:val="4"/>
  </w:num>
  <w:num w:numId="9">
    <w:abstractNumId w:val="5"/>
  </w:num>
  <w:num w:numId="10">
    <w:abstractNumId w:val="7"/>
  </w:num>
  <w:num w:numId="11">
    <w:abstractNumId w:val="6"/>
  </w:num>
  <w:num w:numId="12">
    <w:abstractNumId w:val="9"/>
  </w:num>
  <w:num w:numId="13">
    <w:abstractNumId w:val="10"/>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AC011C"/>
    <w:rsid w:val="00023B82"/>
    <w:rsid w:val="00031A8C"/>
    <w:rsid w:val="00044AC1"/>
    <w:rsid w:val="00055166"/>
    <w:rsid w:val="00074A21"/>
    <w:rsid w:val="00080074"/>
    <w:rsid w:val="0008706C"/>
    <w:rsid w:val="00090FFB"/>
    <w:rsid w:val="000A0B38"/>
    <w:rsid w:val="000A4218"/>
    <w:rsid w:val="000A4604"/>
    <w:rsid w:val="000B0363"/>
    <w:rsid w:val="000B1209"/>
    <w:rsid w:val="000B2A69"/>
    <w:rsid w:val="000B37A1"/>
    <w:rsid w:val="000B43D8"/>
    <w:rsid w:val="000B54FC"/>
    <w:rsid w:val="000B66C6"/>
    <w:rsid w:val="000C6ED6"/>
    <w:rsid w:val="000F5767"/>
    <w:rsid w:val="0012082E"/>
    <w:rsid w:val="001218E3"/>
    <w:rsid w:val="00152942"/>
    <w:rsid w:val="0016243F"/>
    <w:rsid w:val="001646C9"/>
    <w:rsid w:val="00170A43"/>
    <w:rsid w:val="0017468A"/>
    <w:rsid w:val="001931B6"/>
    <w:rsid w:val="00196169"/>
    <w:rsid w:val="001A5F80"/>
    <w:rsid w:val="001B6170"/>
    <w:rsid w:val="001D0446"/>
    <w:rsid w:val="001E3A84"/>
    <w:rsid w:val="001F28DF"/>
    <w:rsid w:val="001F2AB4"/>
    <w:rsid w:val="00212C5D"/>
    <w:rsid w:val="0021344F"/>
    <w:rsid w:val="00227BB4"/>
    <w:rsid w:val="00244DDB"/>
    <w:rsid w:val="00246E93"/>
    <w:rsid w:val="00252B18"/>
    <w:rsid w:val="002855AB"/>
    <w:rsid w:val="00292DA0"/>
    <w:rsid w:val="00297C9A"/>
    <w:rsid w:val="002B71C8"/>
    <w:rsid w:val="002B7D36"/>
    <w:rsid w:val="002C4770"/>
    <w:rsid w:val="002C6A8B"/>
    <w:rsid w:val="00324A4E"/>
    <w:rsid w:val="0032511B"/>
    <w:rsid w:val="00376934"/>
    <w:rsid w:val="00394941"/>
    <w:rsid w:val="003A0A1B"/>
    <w:rsid w:val="003A7953"/>
    <w:rsid w:val="003B3070"/>
    <w:rsid w:val="003E6827"/>
    <w:rsid w:val="003E7946"/>
    <w:rsid w:val="003F609F"/>
    <w:rsid w:val="00404B4A"/>
    <w:rsid w:val="00453E32"/>
    <w:rsid w:val="00455716"/>
    <w:rsid w:val="004679B8"/>
    <w:rsid w:val="0047280A"/>
    <w:rsid w:val="00473D3A"/>
    <w:rsid w:val="00484F75"/>
    <w:rsid w:val="00491139"/>
    <w:rsid w:val="00492929"/>
    <w:rsid w:val="004A4291"/>
    <w:rsid w:val="004C1A2B"/>
    <w:rsid w:val="004D0427"/>
    <w:rsid w:val="004D7BE1"/>
    <w:rsid w:val="004F2F2E"/>
    <w:rsid w:val="004F4709"/>
    <w:rsid w:val="004F4A64"/>
    <w:rsid w:val="00503C2F"/>
    <w:rsid w:val="005059E9"/>
    <w:rsid w:val="00507F32"/>
    <w:rsid w:val="0051696E"/>
    <w:rsid w:val="00521903"/>
    <w:rsid w:val="00523BD2"/>
    <w:rsid w:val="00526F0C"/>
    <w:rsid w:val="00536C58"/>
    <w:rsid w:val="005370F0"/>
    <w:rsid w:val="00544047"/>
    <w:rsid w:val="00550625"/>
    <w:rsid w:val="005521C3"/>
    <w:rsid w:val="00570BD9"/>
    <w:rsid w:val="005721A7"/>
    <w:rsid w:val="0057341B"/>
    <w:rsid w:val="00575891"/>
    <w:rsid w:val="00580625"/>
    <w:rsid w:val="005933EE"/>
    <w:rsid w:val="00595D55"/>
    <w:rsid w:val="005C5817"/>
    <w:rsid w:val="005C60B7"/>
    <w:rsid w:val="005D77D3"/>
    <w:rsid w:val="005F18DA"/>
    <w:rsid w:val="005F5D0E"/>
    <w:rsid w:val="0060793E"/>
    <w:rsid w:val="0061624D"/>
    <w:rsid w:val="006277AD"/>
    <w:rsid w:val="00627C2D"/>
    <w:rsid w:val="006325A8"/>
    <w:rsid w:val="00642170"/>
    <w:rsid w:val="0064690A"/>
    <w:rsid w:val="0065304C"/>
    <w:rsid w:val="00660D30"/>
    <w:rsid w:val="00682174"/>
    <w:rsid w:val="00682B1F"/>
    <w:rsid w:val="00692D23"/>
    <w:rsid w:val="006A0FFE"/>
    <w:rsid w:val="006B1AD8"/>
    <w:rsid w:val="006B2CFF"/>
    <w:rsid w:val="006B51E6"/>
    <w:rsid w:val="006B6E24"/>
    <w:rsid w:val="006D5291"/>
    <w:rsid w:val="006F6E89"/>
    <w:rsid w:val="007329CB"/>
    <w:rsid w:val="00735545"/>
    <w:rsid w:val="007535E4"/>
    <w:rsid w:val="0076225E"/>
    <w:rsid w:val="00773569"/>
    <w:rsid w:val="00773814"/>
    <w:rsid w:val="00776942"/>
    <w:rsid w:val="007A7B5C"/>
    <w:rsid w:val="007B02DB"/>
    <w:rsid w:val="007C019A"/>
    <w:rsid w:val="007C26A3"/>
    <w:rsid w:val="007D0B57"/>
    <w:rsid w:val="007D7FA8"/>
    <w:rsid w:val="007E11BC"/>
    <w:rsid w:val="007E2141"/>
    <w:rsid w:val="007F09F1"/>
    <w:rsid w:val="00810D3E"/>
    <w:rsid w:val="00820708"/>
    <w:rsid w:val="008213F9"/>
    <w:rsid w:val="00825EB7"/>
    <w:rsid w:val="0083075F"/>
    <w:rsid w:val="008344E3"/>
    <w:rsid w:val="00840A8E"/>
    <w:rsid w:val="00842AAE"/>
    <w:rsid w:val="00862077"/>
    <w:rsid w:val="008728AD"/>
    <w:rsid w:val="00887F09"/>
    <w:rsid w:val="008A0082"/>
    <w:rsid w:val="008A399C"/>
    <w:rsid w:val="008A7F14"/>
    <w:rsid w:val="008B671F"/>
    <w:rsid w:val="008E2393"/>
    <w:rsid w:val="009020D8"/>
    <w:rsid w:val="0091688F"/>
    <w:rsid w:val="00926530"/>
    <w:rsid w:val="00931E3A"/>
    <w:rsid w:val="00941A85"/>
    <w:rsid w:val="00951000"/>
    <w:rsid w:val="009527C6"/>
    <w:rsid w:val="009551D2"/>
    <w:rsid w:val="00992757"/>
    <w:rsid w:val="00995B4D"/>
    <w:rsid w:val="009A43C0"/>
    <w:rsid w:val="009A5439"/>
    <w:rsid w:val="00A0112D"/>
    <w:rsid w:val="00A01449"/>
    <w:rsid w:val="00A15F1E"/>
    <w:rsid w:val="00A178B7"/>
    <w:rsid w:val="00A56E4C"/>
    <w:rsid w:val="00A6713F"/>
    <w:rsid w:val="00A93678"/>
    <w:rsid w:val="00A978C6"/>
    <w:rsid w:val="00AC011C"/>
    <w:rsid w:val="00AE2A1B"/>
    <w:rsid w:val="00AE6D94"/>
    <w:rsid w:val="00B00D26"/>
    <w:rsid w:val="00B053EC"/>
    <w:rsid w:val="00B10332"/>
    <w:rsid w:val="00B22089"/>
    <w:rsid w:val="00B2468D"/>
    <w:rsid w:val="00B25291"/>
    <w:rsid w:val="00B37803"/>
    <w:rsid w:val="00B47D9F"/>
    <w:rsid w:val="00B50A40"/>
    <w:rsid w:val="00B54F41"/>
    <w:rsid w:val="00B6301F"/>
    <w:rsid w:val="00B63573"/>
    <w:rsid w:val="00B774AD"/>
    <w:rsid w:val="00B9050B"/>
    <w:rsid w:val="00B93A20"/>
    <w:rsid w:val="00B94BF8"/>
    <w:rsid w:val="00B97D65"/>
    <w:rsid w:val="00BB7D9D"/>
    <w:rsid w:val="00BD07C0"/>
    <w:rsid w:val="00BD2F2E"/>
    <w:rsid w:val="00BD4661"/>
    <w:rsid w:val="00BD67D8"/>
    <w:rsid w:val="00BF2721"/>
    <w:rsid w:val="00C02347"/>
    <w:rsid w:val="00C17B7B"/>
    <w:rsid w:val="00C34245"/>
    <w:rsid w:val="00C43B27"/>
    <w:rsid w:val="00C470F1"/>
    <w:rsid w:val="00C477B6"/>
    <w:rsid w:val="00C53A3F"/>
    <w:rsid w:val="00C54FEE"/>
    <w:rsid w:val="00C570D9"/>
    <w:rsid w:val="00C61FDA"/>
    <w:rsid w:val="00C76258"/>
    <w:rsid w:val="00C82181"/>
    <w:rsid w:val="00C95F6E"/>
    <w:rsid w:val="00C9748B"/>
    <w:rsid w:val="00C978B8"/>
    <w:rsid w:val="00CD42AA"/>
    <w:rsid w:val="00CD4F97"/>
    <w:rsid w:val="00CE1448"/>
    <w:rsid w:val="00CE6FF2"/>
    <w:rsid w:val="00CF09C7"/>
    <w:rsid w:val="00CF3991"/>
    <w:rsid w:val="00CF7712"/>
    <w:rsid w:val="00D01F69"/>
    <w:rsid w:val="00D0798B"/>
    <w:rsid w:val="00D10544"/>
    <w:rsid w:val="00D3185C"/>
    <w:rsid w:val="00D318E5"/>
    <w:rsid w:val="00D35C16"/>
    <w:rsid w:val="00D47AF5"/>
    <w:rsid w:val="00D53A11"/>
    <w:rsid w:val="00D54F2A"/>
    <w:rsid w:val="00D6216C"/>
    <w:rsid w:val="00D77623"/>
    <w:rsid w:val="00D86EFA"/>
    <w:rsid w:val="00D9165A"/>
    <w:rsid w:val="00DA3E6B"/>
    <w:rsid w:val="00DA7C07"/>
    <w:rsid w:val="00DB78FC"/>
    <w:rsid w:val="00DD38C1"/>
    <w:rsid w:val="00DE016E"/>
    <w:rsid w:val="00DE46EB"/>
    <w:rsid w:val="00E1131A"/>
    <w:rsid w:val="00E125B4"/>
    <w:rsid w:val="00E25429"/>
    <w:rsid w:val="00E51C3C"/>
    <w:rsid w:val="00E54620"/>
    <w:rsid w:val="00E5569D"/>
    <w:rsid w:val="00EA42C5"/>
    <w:rsid w:val="00EA4670"/>
    <w:rsid w:val="00EB00D2"/>
    <w:rsid w:val="00EC5281"/>
    <w:rsid w:val="00F15EDA"/>
    <w:rsid w:val="00F26681"/>
    <w:rsid w:val="00F30372"/>
    <w:rsid w:val="00F354A1"/>
    <w:rsid w:val="00F36AFE"/>
    <w:rsid w:val="00F40384"/>
    <w:rsid w:val="00F46F23"/>
    <w:rsid w:val="00F51331"/>
    <w:rsid w:val="00F62E32"/>
    <w:rsid w:val="00F66F71"/>
    <w:rsid w:val="00F70094"/>
    <w:rsid w:val="00F83E96"/>
    <w:rsid w:val="00F90D71"/>
    <w:rsid w:val="00F95C7B"/>
    <w:rsid w:val="00FB3CBA"/>
    <w:rsid w:val="00FB626B"/>
    <w:rsid w:val="00FC34C3"/>
    <w:rsid w:val="00FE1AB4"/>
    <w:rsid w:val="00FF4F9A"/>
    <w:rsid w:val="00FF75A8"/>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31"/>
    <w:rPr>
      <w:sz w:val="24"/>
      <w:szCs w:val="24"/>
    </w:rPr>
  </w:style>
  <w:style w:type="paragraph" w:styleId="Ttulo1">
    <w:name w:val="heading 1"/>
    <w:basedOn w:val="Normal"/>
    <w:next w:val="Normal"/>
    <w:qFormat/>
    <w:rsid w:val="00F51331"/>
    <w:pPr>
      <w:keepNext/>
      <w:outlineLvl w:val="0"/>
    </w:pPr>
    <w:rPr>
      <w:b/>
      <w:bCs/>
      <w:i/>
      <w:iCs/>
      <w:u w:val="single"/>
    </w:rPr>
  </w:style>
  <w:style w:type="paragraph" w:styleId="Ttulo2">
    <w:name w:val="heading 2"/>
    <w:basedOn w:val="Normal"/>
    <w:next w:val="Normal"/>
    <w:qFormat/>
    <w:rsid w:val="00F51331"/>
    <w:pPr>
      <w:keepNext/>
      <w:outlineLvl w:val="1"/>
    </w:pPr>
    <w:rPr>
      <w:b/>
      <w:bCs/>
      <w:u w:val="single"/>
    </w:rPr>
  </w:style>
  <w:style w:type="paragraph" w:styleId="Ttulo3">
    <w:name w:val="heading 3"/>
    <w:basedOn w:val="Normal"/>
    <w:next w:val="Normal"/>
    <w:qFormat/>
    <w:rsid w:val="00F51331"/>
    <w:pPr>
      <w:keepNext/>
      <w:jc w:val="center"/>
      <w:outlineLvl w:val="2"/>
    </w:pPr>
    <w:rPr>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F51331"/>
    <w:pPr>
      <w:jc w:val="center"/>
    </w:pPr>
    <w:rPr>
      <w:b/>
      <w:bCs/>
      <w:i/>
      <w:iCs/>
      <w:sz w:val="52"/>
    </w:rPr>
  </w:style>
  <w:style w:type="paragraph" w:styleId="Textoindependiente2">
    <w:name w:val="Body Text 2"/>
    <w:basedOn w:val="Normal"/>
    <w:semiHidden/>
    <w:rsid w:val="00F51331"/>
    <w:pPr>
      <w:jc w:val="center"/>
    </w:pPr>
    <w:rPr>
      <w:b/>
      <w:bCs/>
      <w:i/>
      <w:iCs/>
      <w:sz w:val="40"/>
    </w:rPr>
  </w:style>
  <w:style w:type="paragraph" w:styleId="Encabezado">
    <w:name w:val="header"/>
    <w:basedOn w:val="Normal"/>
    <w:semiHidden/>
    <w:rsid w:val="00F51331"/>
    <w:pPr>
      <w:tabs>
        <w:tab w:val="center" w:pos="4252"/>
        <w:tab w:val="right" w:pos="8504"/>
      </w:tabs>
    </w:pPr>
  </w:style>
  <w:style w:type="paragraph" w:styleId="Piedepgina">
    <w:name w:val="footer"/>
    <w:basedOn w:val="Normal"/>
    <w:semiHidden/>
    <w:rsid w:val="00F51331"/>
    <w:pPr>
      <w:tabs>
        <w:tab w:val="center" w:pos="4252"/>
        <w:tab w:val="right" w:pos="8504"/>
      </w:tabs>
    </w:pPr>
  </w:style>
  <w:style w:type="character" w:styleId="Nmerodepgina">
    <w:name w:val="page number"/>
    <w:basedOn w:val="Fuentedeprrafopredeter"/>
    <w:semiHidden/>
    <w:rsid w:val="00F51331"/>
  </w:style>
  <w:style w:type="paragraph" w:styleId="Textoindependiente3">
    <w:name w:val="Body Text 3"/>
    <w:basedOn w:val="Normal"/>
    <w:semiHidden/>
    <w:rsid w:val="00F51331"/>
    <w:rPr>
      <w:b/>
      <w:bCs/>
    </w:rPr>
  </w:style>
  <w:style w:type="table" w:styleId="Tablaconcuadrcula">
    <w:name w:val="Table Grid"/>
    <w:basedOn w:val="Tablanormal"/>
    <w:uiPriority w:val="59"/>
    <w:rsid w:val="001B6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C17B7B"/>
    <w:rPr>
      <w:color w:val="0000FF" w:themeColor="hyperlink"/>
      <w:u w:val="single"/>
    </w:rPr>
  </w:style>
  <w:style w:type="paragraph" w:styleId="HTMLconformatoprevio">
    <w:name w:val="HTML Preformatted"/>
    <w:basedOn w:val="Normal"/>
    <w:link w:val="HTMLconformatoprevioCar"/>
    <w:uiPriority w:val="99"/>
    <w:semiHidden/>
    <w:unhideWhenUsed/>
    <w:rsid w:val="00D9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a-ES" w:eastAsia="ca-ES"/>
    </w:rPr>
  </w:style>
  <w:style w:type="character" w:customStyle="1" w:styleId="HTMLconformatoprevioCar">
    <w:name w:val="HTML con formato previo Car"/>
    <w:basedOn w:val="Fuentedeprrafopredeter"/>
    <w:link w:val="HTMLconformatoprevio"/>
    <w:uiPriority w:val="99"/>
    <w:semiHidden/>
    <w:rsid w:val="00D9165A"/>
    <w:rPr>
      <w:rFonts w:ascii="Courier New" w:hAnsi="Courier New" w:cs="Courier New"/>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63837">
      <w:bodyDiv w:val="1"/>
      <w:marLeft w:val="0"/>
      <w:marRight w:val="0"/>
      <w:marTop w:val="0"/>
      <w:marBottom w:val="0"/>
      <w:divBdr>
        <w:top w:val="none" w:sz="0" w:space="0" w:color="auto"/>
        <w:left w:val="none" w:sz="0" w:space="0" w:color="auto"/>
        <w:bottom w:val="none" w:sz="0" w:space="0" w:color="auto"/>
        <w:right w:val="none" w:sz="0" w:space="0" w:color="auto"/>
      </w:divBdr>
    </w:div>
    <w:div w:id="657225410">
      <w:bodyDiv w:val="1"/>
      <w:marLeft w:val="0"/>
      <w:marRight w:val="0"/>
      <w:marTop w:val="0"/>
      <w:marBottom w:val="0"/>
      <w:divBdr>
        <w:top w:val="none" w:sz="0" w:space="0" w:color="auto"/>
        <w:left w:val="none" w:sz="0" w:space="0" w:color="auto"/>
        <w:bottom w:val="none" w:sz="0" w:space="0" w:color="auto"/>
        <w:right w:val="none" w:sz="0" w:space="0" w:color="auto"/>
      </w:divBdr>
    </w:div>
    <w:div w:id="1691688011">
      <w:bodyDiv w:val="1"/>
      <w:marLeft w:val="0"/>
      <w:marRight w:val="0"/>
      <w:marTop w:val="0"/>
      <w:marBottom w:val="0"/>
      <w:divBdr>
        <w:top w:val="none" w:sz="0" w:space="0" w:color="auto"/>
        <w:left w:val="none" w:sz="0" w:space="0" w:color="auto"/>
        <w:bottom w:val="none" w:sz="0" w:space="0" w:color="auto"/>
        <w:right w:val="none" w:sz="0" w:space="0" w:color="auto"/>
      </w:divBdr>
    </w:div>
    <w:div w:id="1960867380">
      <w:bodyDiv w:val="1"/>
      <w:marLeft w:val="0"/>
      <w:marRight w:val="0"/>
      <w:marTop w:val="0"/>
      <w:marBottom w:val="0"/>
      <w:divBdr>
        <w:top w:val="none" w:sz="0" w:space="0" w:color="auto"/>
        <w:left w:val="none" w:sz="0" w:space="0" w:color="auto"/>
        <w:bottom w:val="none" w:sz="0" w:space="0" w:color="auto"/>
        <w:right w:val="none" w:sz="0" w:space="0" w:color="auto"/>
      </w:divBdr>
    </w:div>
    <w:div w:id="201977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sajabcn@asaja-amfar.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4EE6-AE0B-47BF-B74F-563384D7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717</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ASSOCIACIÓ FEMENINA</vt:lpstr>
    </vt:vector>
  </TitlesOfParts>
  <Company>ASAJA</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ASSOCIACIÓ FEMENINA</dc:title>
  <dc:creator>usuari</dc:creator>
  <cp:lastModifiedBy>AMFAR CATALUNYA</cp:lastModifiedBy>
  <cp:revision>8</cp:revision>
  <cp:lastPrinted>2016-07-27T06:10:00Z</cp:lastPrinted>
  <dcterms:created xsi:type="dcterms:W3CDTF">2016-07-27T08:49:00Z</dcterms:created>
  <dcterms:modified xsi:type="dcterms:W3CDTF">2016-07-27T11:28:00Z</dcterms:modified>
</cp:coreProperties>
</file>